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C7" w:rsidRPr="00D06A81" w:rsidRDefault="00EC03C7" w:rsidP="004623FA">
      <w:pPr>
        <w:rPr>
          <w:rFonts w:asciiTheme="minorHAnsi" w:eastAsia="Times New Roman" w:hAnsiTheme="minorHAnsi"/>
          <w:bCs/>
          <w:color w:val="252525"/>
        </w:rPr>
      </w:pPr>
    </w:p>
    <w:p w:rsidR="00B266AE" w:rsidRPr="00D06A81" w:rsidRDefault="00B266AE" w:rsidP="00B266AE">
      <w:pPr>
        <w:jc w:val="center"/>
        <w:rPr>
          <w:rFonts w:asciiTheme="minorHAnsi" w:eastAsia="Times New Roman" w:hAnsiTheme="minorHAnsi"/>
          <w:b/>
          <w:bCs/>
          <w:color w:val="252525"/>
        </w:rPr>
      </w:pPr>
      <w:r w:rsidRPr="00D06A81">
        <w:rPr>
          <w:rFonts w:asciiTheme="minorHAnsi" w:eastAsia="Times New Roman" w:hAnsiTheme="minorHAnsi"/>
          <w:b/>
          <w:bCs/>
          <w:color w:val="252525"/>
        </w:rPr>
        <w:t>TRANSLATIONAL RESEARCH IN CREATIVE PRACTICE</w:t>
      </w:r>
    </w:p>
    <w:p w:rsidR="00B266AE" w:rsidRPr="00D06A81" w:rsidRDefault="00B266AE" w:rsidP="004623FA">
      <w:pPr>
        <w:rPr>
          <w:rFonts w:asciiTheme="minorHAnsi" w:eastAsia="Times New Roman" w:hAnsiTheme="minorHAnsi"/>
          <w:bCs/>
          <w:color w:val="252525"/>
        </w:rPr>
      </w:pPr>
    </w:p>
    <w:p w:rsidR="00A83B56" w:rsidRPr="00D06A81" w:rsidRDefault="00EC03C7" w:rsidP="004623FA">
      <w:pPr>
        <w:rPr>
          <w:rFonts w:asciiTheme="minorHAnsi" w:eastAsia="Times New Roman" w:hAnsiTheme="minorHAnsi"/>
          <w:bCs/>
          <w:color w:val="252525"/>
        </w:rPr>
      </w:pPr>
      <w:r w:rsidRPr="00D06A81">
        <w:rPr>
          <w:rFonts w:asciiTheme="minorHAnsi" w:eastAsia="Times New Roman" w:hAnsiTheme="minorHAnsi"/>
          <w:bCs/>
          <w:color w:val="252525"/>
        </w:rPr>
        <w:t>The Translational Research in Creative Practice</w:t>
      </w:r>
      <w:r w:rsidR="0051432B" w:rsidRPr="00D06A81">
        <w:rPr>
          <w:rFonts w:asciiTheme="minorHAnsi" w:eastAsia="Times New Roman" w:hAnsiTheme="minorHAnsi"/>
          <w:bCs/>
          <w:color w:val="252525"/>
        </w:rPr>
        <w:t xml:space="preserve"> group</w:t>
      </w:r>
      <w:r w:rsidRPr="00D06A81">
        <w:rPr>
          <w:rFonts w:asciiTheme="minorHAnsi" w:eastAsia="Times New Roman" w:hAnsiTheme="minorHAnsi"/>
          <w:bCs/>
          <w:color w:val="252525"/>
        </w:rPr>
        <w:t xml:space="preserve"> </w:t>
      </w:r>
      <w:r w:rsidR="003656B4" w:rsidRPr="00D06A81">
        <w:rPr>
          <w:rFonts w:asciiTheme="minorHAnsi" w:eastAsia="Times New Roman" w:hAnsiTheme="minorHAnsi"/>
          <w:bCs/>
          <w:color w:val="252525"/>
        </w:rPr>
        <w:t>at UQ is hosting a Symposium</w:t>
      </w:r>
      <w:r w:rsidR="003612BE" w:rsidRPr="00D06A81">
        <w:rPr>
          <w:rFonts w:asciiTheme="minorHAnsi" w:eastAsia="Times New Roman" w:hAnsiTheme="minorHAnsi"/>
          <w:bCs/>
          <w:color w:val="252525"/>
        </w:rPr>
        <w:t xml:space="preserve"> that aims to</w:t>
      </w:r>
      <w:r w:rsidR="00A83B56" w:rsidRPr="00D06A81">
        <w:rPr>
          <w:rFonts w:asciiTheme="minorHAnsi" w:eastAsia="Times New Roman" w:hAnsiTheme="minorHAnsi"/>
          <w:bCs/>
          <w:color w:val="252525"/>
        </w:rPr>
        <w:t>:</w:t>
      </w:r>
    </w:p>
    <w:p w:rsidR="00714D81" w:rsidRPr="00D06A81" w:rsidRDefault="00714D81" w:rsidP="00A83B56">
      <w:pPr>
        <w:pStyle w:val="ListParagraph"/>
        <w:numPr>
          <w:ilvl w:val="0"/>
          <w:numId w:val="1"/>
        </w:numPr>
        <w:rPr>
          <w:rFonts w:eastAsia="Times New Roman" w:cs="Times New Roman"/>
          <w:bCs/>
          <w:color w:val="252525"/>
        </w:rPr>
      </w:pPr>
      <w:r w:rsidRPr="00D06A81">
        <w:rPr>
          <w:rFonts w:eastAsia="Times New Roman" w:cs="Times New Roman"/>
          <w:bCs/>
          <w:color w:val="252525"/>
        </w:rPr>
        <w:t xml:space="preserve">Provide a forum for discussing and debating the theory and practice of Translational Research in Creative Practice </w:t>
      </w:r>
    </w:p>
    <w:p w:rsidR="00EC03C7" w:rsidRPr="00D06A81" w:rsidRDefault="00F95944" w:rsidP="00A83B56">
      <w:pPr>
        <w:pStyle w:val="ListParagraph"/>
        <w:numPr>
          <w:ilvl w:val="0"/>
          <w:numId w:val="1"/>
        </w:numPr>
        <w:rPr>
          <w:rFonts w:eastAsia="Times New Roman" w:cs="Times New Roman"/>
          <w:bCs/>
          <w:color w:val="252525"/>
        </w:rPr>
      </w:pPr>
      <w:r w:rsidRPr="00D06A81">
        <w:rPr>
          <w:rFonts w:eastAsia="Times New Roman" w:cs="Times New Roman"/>
          <w:bCs/>
          <w:color w:val="252525"/>
        </w:rPr>
        <w:t>I</w:t>
      </w:r>
      <w:r w:rsidR="00A83B56" w:rsidRPr="00D06A81">
        <w:rPr>
          <w:rFonts w:eastAsia="Times New Roman" w:cs="Times New Roman"/>
          <w:bCs/>
          <w:color w:val="252525"/>
        </w:rPr>
        <w:t xml:space="preserve">dentify current practices in </w:t>
      </w:r>
      <w:r w:rsidR="00714D81" w:rsidRPr="00D06A81">
        <w:rPr>
          <w:rFonts w:eastAsia="Times New Roman" w:cs="Times New Roman"/>
          <w:bCs/>
          <w:color w:val="252525"/>
        </w:rPr>
        <w:t xml:space="preserve">Translational Research in Creative Practice </w:t>
      </w:r>
      <w:r w:rsidR="00A83B56" w:rsidRPr="00D06A81">
        <w:rPr>
          <w:rFonts w:eastAsia="Times New Roman" w:cs="Times New Roman"/>
          <w:bCs/>
          <w:color w:val="252525"/>
        </w:rPr>
        <w:t>at UQ</w:t>
      </w:r>
    </w:p>
    <w:p w:rsidR="00344FDF" w:rsidRPr="00D06A81" w:rsidRDefault="00344FDF" w:rsidP="00A83B56">
      <w:pPr>
        <w:pStyle w:val="ListParagraph"/>
        <w:numPr>
          <w:ilvl w:val="0"/>
          <w:numId w:val="1"/>
        </w:numPr>
        <w:rPr>
          <w:rFonts w:eastAsia="Times New Roman" w:cs="Times New Roman"/>
          <w:bCs/>
          <w:color w:val="252525"/>
        </w:rPr>
      </w:pPr>
      <w:r w:rsidRPr="00D06A81">
        <w:rPr>
          <w:rFonts w:eastAsia="Times New Roman" w:cs="Times New Roman"/>
          <w:bCs/>
          <w:color w:val="252525"/>
        </w:rPr>
        <w:t xml:space="preserve">Foster dialogue amongst </w:t>
      </w:r>
      <w:r w:rsidR="002A5140" w:rsidRPr="00D06A81">
        <w:rPr>
          <w:rFonts w:eastAsia="Times New Roman" w:cs="Times New Roman"/>
          <w:bCs/>
          <w:color w:val="252525"/>
        </w:rPr>
        <w:t>researchers at UQ</w:t>
      </w:r>
    </w:p>
    <w:p w:rsidR="00A83B56" w:rsidRPr="00D06A81" w:rsidRDefault="003168D2" w:rsidP="00A83B56">
      <w:pPr>
        <w:pStyle w:val="ListParagraph"/>
        <w:numPr>
          <w:ilvl w:val="0"/>
          <w:numId w:val="1"/>
        </w:numPr>
        <w:rPr>
          <w:rFonts w:eastAsia="Times New Roman" w:cs="Times New Roman"/>
          <w:bCs/>
          <w:color w:val="252525"/>
        </w:rPr>
      </w:pPr>
      <w:r w:rsidRPr="00D06A81">
        <w:rPr>
          <w:rFonts w:eastAsia="Times New Roman" w:cs="Times New Roman"/>
          <w:bCs/>
          <w:color w:val="252525"/>
        </w:rPr>
        <w:t>I</w:t>
      </w:r>
      <w:r w:rsidR="00A83B56" w:rsidRPr="00D06A81">
        <w:rPr>
          <w:rFonts w:eastAsia="Times New Roman" w:cs="Times New Roman"/>
          <w:bCs/>
          <w:color w:val="252525"/>
        </w:rPr>
        <w:t>dentify potential coll</w:t>
      </w:r>
      <w:r w:rsidR="00736878" w:rsidRPr="00D06A81">
        <w:rPr>
          <w:rFonts w:eastAsia="Times New Roman" w:cs="Times New Roman"/>
          <w:bCs/>
          <w:color w:val="252525"/>
        </w:rPr>
        <w:t xml:space="preserve">aborations for future </w:t>
      </w:r>
      <w:r w:rsidR="00714D81" w:rsidRPr="00D06A81">
        <w:rPr>
          <w:rFonts w:eastAsia="Times New Roman" w:cs="Times New Roman"/>
          <w:bCs/>
          <w:color w:val="252525"/>
        </w:rPr>
        <w:t>Translational Research in Creative Practice</w:t>
      </w:r>
    </w:p>
    <w:p w:rsidR="00D80460" w:rsidRPr="00D06A81" w:rsidRDefault="00D80460" w:rsidP="004623FA">
      <w:pPr>
        <w:rPr>
          <w:rFonts w:asciiTheme="minorHAnsi" w:eastAsia="Times New Roman" w:hAnsiTheme="minorHAnsi"/>
          <w:bCs/>
          <w:color w:val="252525"/>
        </w:rPr>
      </w:pPr>
    </w:p>
    <w:p w:rsidR="00B06C31" w:rsidRPr="00D06A81" w:rsidRDefault="00D80460" w:rsidP="004623FA">
      <w:pPr>
        <w:rPr>
          <w:rFonts w:asciiTheme="minorHAnsi" w:eastAsia="Times New Roman" w:hAnsiTheme="minorHAnsi"/>
          <w:bCs/>
          <w:color w:val="252525"/>
        </w:rPr>
      </w:pPr>
      <w:r w:rsidRPr="00D06A81">
        <w:rPr>
          <w:rFonts w:asciiTheme="minorHAnsi" w:eastAsia="Times New Roman" w:hAnsiTheme="minorHAnsi"/>
          <w:bCs/>
          <w:color w:val="252525"/>
        </w:rPr>
        <w:t>The Symposium program featu</w:t>
      </w:r>
      <w:r w:rsidR="00DD2A58" w:rsidRPr="00D06A81">
        <w:rPr>
          <w:rFonts w:asciiTheme="minorHAnsi" w:eastAsia="Times New Roman" w:hAnsiTheme="minorHAnsi"/>
          <w:bCs/>
          <w:color w:val="252525"/>
        </w:rPr>
        <w:t>res:</w:t>
      </w:r>
    </w:p>
    <w:p w:rsidR="00DD2A58" w:rsidRPr="00D06A81" w:rsidRDefault="00DD2A58" w:rsidP="004623FA">
      <w:pPr>
        <w:rPr>
          <w:rFonts w:asciiTheme="minorHAnsi" w:eastAsia="Times New Roman" w:hAnsiTheme="minorHAnsi"/>
          <w:bCs/>
          <w:color w:val="252525"/>
        </w:rPr>
      </w:pPr>
    </w:p>
    <w:p w:rsidR="00FE019E" w:rsidRPr="00D06A81" w:rsidRDefault="00DD2A58" w:rsidP="00E04223">
      <w:pPr>
        <w:pStyle w:val="ListParagraph"/>
        <w:numPr>
          <w:ilvl w:val="0"/>
          <w:numId w:val="3"/>
        </w:numPr>
        <w:rPr>
          <w:rFonts w:eastAsia="Times New Roman"/>
          <w:bCs/>
          <w:color w:val="252525"/>
        </w:rPr>
      </w:pPr>
      <w:r w:rsidRPr="00D06A81">
        <w:rPr>
          <w:rFonts w:eastAsia="Times New Roman"/>
          <w:bCs/>
          <w:color w:val="252525"/>
        </w:rPr>
        <w:t xml:space="preserve">Keynote presentations from leading researchers </w:t>
      </w:r>
      <w:r w:rsidR="009E791B" w:rsidRPr="00D06A81">
        <w:rPr>
          <w:rFonts w:eastAsia="Times New Roman"/>
          <w:bCs/>
          <w:color w:val="252525"/>
        </w:rPr>
        <w:t xml:space="preserve">and </w:t>
      </w:r>
      <w:r w:rsidRPr="00D06A81">
        <w:rPr>
          <w:rFonts w:eastAsia="Times New Roman"/>
          <w:bCs/>
          <w:color w:val="252525"/>
        </w:rPr>
        <w:t xml:space="preserve">creative practitioners </w:t>
      </w:r>
      <w:r w:rsidR="00A562E7" w:rsidRPr="00D06A81">
        <w:rPr>
          <w:rFonts w:eastAsia="Times New Roman"/>
          <w:bCs/>
          <w:color w:val="252525"/>
        </w:rPr>
        <w:t>including:</w:t>
      </w:r>
      <w:r w:rsidRPr="00D06A81">
        <w:rPr>
          <w:rFonts w:eastAsia="Times New Roman"/>
          <w:bCs/>
          <w:color w:val="252525"/>
        </w:rPr>
        <w:t xml:space="preserve"> </w:t>
      </w:r>
    </w:p>
    <w:p w:rsidR="00FE019E" w:rsidRPr="00D06A81" w:rsidRDefault="00DD2A58" w:rsidP="00550B0F">
      <w:pPr>
        <w:pStyle w:val="ListParagraph"/>
        <w:numPr>
          <w:ilvl w:val="0"/>
          <w:numId w:val="5"/>
        </w:numPr>
        <w:rPr>
          <w:rFonts w:eastAsia="Times New Roman"/>
          <w:bCs/>
          <w:color w:val="252525"/>
        </w:rPr>
      </w:pPr>
      <w:r w:rsidRPr="00D06A81">
        <w:rPr>
          <w:rFonts w:eastAsia="Times New Roman" w:cs="Times New Roman"/>
          <w:bCs/>
          <w:color w:val="252525"/>
        </w:rPr>
        <w:t>Dr Genevieve Lacy</w:t>
      </w:r>
      <w:r w:rsidR="00112649" w:rsidRPr="00D06A81">
        <w:rPr>
          <w:rFonts w:eastAsia="Times New Roman"/>
          <w:bCs/>
          <w:color w:val="252525"/>
        </w:rPr>
        <w:t xml:space="preserve"> (Independent Classical M</w:t>
      </w:r>
      <w:r w:rsidR="00B22EFE" w:rsidRPr="00D06A81">
        <w:rPr>
          <w:rFonts w:eastAsia="Times New Roman"/>
          <w:bCs/>
          <w:color w:val="252525"/>
        </w:rPr>
        <w:t>usician and Scholar)</w:t>
      </w:r>
      <w:r w:rsidR="00A562E7" w:rsidRPr="00D06A81">
        <w:rPr>
          <w:rFonts w:eastAsia="Times New Roman" w:cs="Times New Roman"/>
          <w:bCs/>
          <w:color w:val="252525"/>
        </w:rPr>
        <w:t>,</w:t>
      </w:r>
      <w:r w:rsidR="0016257E" w:rsidRPr="00D06A81">
        <w:rPr>
          <w:rFonts w:eastAsia="Times New Roman" w:cs="Times New Roman"/>
          <w:bCs/>
          <w:color w:val="252525"/>
        </w:rPr>
        <w:t xml:space="preserve"> </w:t>
      </w:r>
    </w:p>
    <w:p w:rsidR="000D6788" w:rsidRPr="00D06A81" w:rsidRDefault="00F95A80" w:rsidP="00550B0F">
      <w:pPr>
        <w:pStyle w:val="ListParagraph"/>
        <w:numPr>
          <w:ilvl w:val="0"/>
          <w:numId w:val="5"/>
        </w:numPr>
        <w:rPr>
          <w:rFonts w:eastAsia="Times New Roman"/>
          <w:bCs/>
          <w:color w:val="252525"/>
        </w:rPr>
      </w:pPr>
      <w:r>
        <w:rPr>
          <w:rFonts w:eastAsia="Times New Roman"/>
          <w:bCs/>
          <w:color w:val="252525"/>
        </w:rPr>
        <w:t xml:space="preserve">Professor </w:t>
      </w:r>
      <w:r w:rsidR="0016257E" w:rsidRPr="00D06A81">
        <w:rPr>
          <w:rFonts w:eastAsia="Times New Roman"/>
          <w:color w:val="000000"/>
          <w:shd w:val="clear" w:color="auto" w:fill="FFFFFF"/>
        </w:rPr>
        <w:t xml:space="preserve">Nikos </w:t>
      </w:r>
      <w:proofErr w:type="spellStart"/>
      <w:r w:rsidR="0016257E" w:rsidRPr="00D06A81">
        <w:rPr>
          <w:rFonts w:eastAsia="Times New Roman"/>
          <w:color w:val="000000"/>
          <w:shd w:val="clear" w:color="auto" w:fill="FFFFFF"/>
        </w:rPr>
        <w:t>Papastergiadis</w:t>
      </w:r>
      <w:proofErr w:type="spellEnd"/>
      <w:r w:rsidR="00C84C1E" w:rsidRPr="00D06A81">
        <w:rPr>
          <w:rFonts w:eastAsia="Times New Roman"/>
          <w:color w:val="000000"/>
          <w:shd w:val="clear" w:color="auto" w:fill="FFFFFF"/>
        </w:rPr>
        <w:t xml:space="preserve"> (Direc</w:t>
      </w:r>
      <w:r w:rsidR="00FE019E" w:rsidRPr="00D06A81">
        <w:rPr>
          <w:rFonts w:eastAsia="Times New Roman"/>
          <w:color w:val="000000"/>
          <w:shd w:val="clear" w:color="auto" w:fill="FFFFFF"/>
        </w:rPr>
        <w:t>tor of Research in P</w:t>
      </w:r>
      <w:r w:rsidR="009A6466" w:rsidRPr="00D06A81">
        <w:rPr>
          <w:rFonts w:eastAsia="Times New Roman"/>
          <w:color w:val="000000"/>
          <w:shd w:val="clear" w:color="auto" w:fill="FFFFFF"/>
        </w:rPr>
        <w:t>ublic Cultures, University of Melbourne)</w:t>
      </w:r>
      <w:r w:rsidR="0016257E" w:rsidRPr="00D06A81">
        <w:rPr>
          <w:rFonts w:eastAsia="Times New Roman"/>
        </w:rPr>
        <w:t xml:space="preserve">, </w:t>
      </w:r>
    </w:p>
    <w:p w:rsidR="00F34554" w:rsidRPr="00D06A81" w:rsidRDefault="00C84C1E" w:rsidP="00550B0F">
      <w:pPr>
        <w:pStyle w:val="ListParagraph"/>
        <w:numPr>
          <w:ilvl w:val="0"/>
          <w:numId w:val="5"/>
        </w:numPr>
        <w:rPr>
          <w:rFonts w:eastAsia="Times New Roman"/>
          <w:bCs/>
          <w:color w:val="252525"/>
        </w:rPr>
      </w:pPr>
      <w:r w:rsidRPr="00D06A81">
        <w:rPr>
          <w:rFonts w:eastAsia="Times New Roman"/>
          <w:bCs/>
          <w:color w:val="252525"/>
        </w:rPr>
        <w:t>A</w:t>
      </w:r>
      <w:r w:rsidR="00F95A80">
        <w:rPr>
          <w:rFonts w:eastAsia="Times New Roman"/>
          <w:bCs/>
          <w:color w:val="252525"/>
        </w:rPr>
        <w:t xml:space="preserve">ssociate </w:t>
      </w:r>
      <w:r w:rsidRPr="00D06A81">
        <w:rPr>
          <w:rFonts w:eastAsia="Times New Roman"/>
          <w:bCs/>
          <w:color w:val="252525"/>
        </w:rPr>
        <w:t>Prof</w:t>
      </w:r>
      <w:r w:rsidR="00F95A80">
        <w:rPr>
          <w:rFonts w:eastAsia="Times New Roman"/>
          <w:bCs/>
          <w:color w:val="252525"/>
        </w:rPr>
        <w:t>essor</w:t>
      </w:r>
      <w:r w:rsidRPr="00D06A81">
        <w:rPr>
          <w:rFonts w:eastAsia="Times New Roman"/>
          <w:bCs/>
          <w:color w:val="252525"/>
        </w:rPr>
        <w:t xml:space="preserve"> Alex </w:t>
      </w:r>
      <w:proofErr w:type="spellStart"/>
      <w:r w:rsidRPr="00D06A81">
        <w:rPr>
          <w:rFonts w:eastAsia="Times New Roman"/>
          <w:bCs/>
          <w:color w:val="252525"/>
        </w:rPr>
        <w:t>Ruthmann</w:t>
      </w:r>
      <w:proofErr w:type="spellEnd"/>
      <w:r w:rsidRPr="00D06A81">
        <w:rPr>
          <w:rFonts w:eastAsia="Times New Roman"/>
          <w:bCs/>
          <w:color w:val="252525"/>
        </w:rPr>
        <w:t xml:space="preserve"> (</w:t>
      </w:r>
      <w:r w:rsidR="00536E90" w:rsidRPr="00D06A81">
        <w:rPr>
          <w:rFonts w:eastAsia="Times New Roman"/>
          <w:bCs/>
          <w:color w:val="252525"/>
        </w:rPr>
        <w:t>Music and Audio R</w:t>
      </w:r>
      <w:r w:rsidR="005C734D" w:rsidRPr="00D06A81">
        <w:rPr>
          <w:rFonts w:eastAsia="Times New Roman"/>
          <w:bCs/>
          <w:color w:val="252525"/>
        </w:rPr>
        <w:t xml:space="preserve">esearch Laboratory, New </w:t>
      </w:r>
      <w:r w:rsidR="00293D17" w:rsidRPr="00D06A81">
        <w:rPr>
          <w:rFonts w:eastAsia="Times New Roman"/>
          <w:bCs/>
          <w:color w:val="252525"/>
        </w:rPr>
        <w:t>Y</w:t>
      </w:r>
      <w:r w:rsidR="005C734D" w:rsidRPr="00D06A81">
        <w:rPr>
          <w:rFonts w:eastAsia="Times New Roman"/>
          <w:bCs/>
          <w:color w:val="252525"/>
        </w:rPr>
        <w:t>ork University)</w:t>
      </w:r>
    </w:p>
    <w:p w:rsidR="00DD2A58" w:rsidRPr="00D06A81" w:rsidRDefault="00F95A80" w:rsidP="00550B0F">
      <w:pPr>
        <w:pStyle w:val="ListParagraph"/>
        <w:numPr>
          <w:ilvl w:val="0"/>
          <w:numId w:val="5"/>
        </w:numPr>
        <w:rPr>
          <w:rFonts w:eastAsia="Times New Roman" w:cs="Times New Roman"/>
          <w:bCs/>
          <w:color w:val="252525"/>
        </w:rPr>
      </w:pPr>
      <w:r>
        <w:rPr>
          <w:rFonts w:eastAsia="Times New Roman" w:cs="Times New Roman"/>
          <w:bCs/>
          <w:color w:val="252525"/>
        </w:rPr>
        <w:t xml:space="preserve">Senior Lecturer </w:t>
      </w:r>
      <w:r w:rsidR="00A562E7" w:rsidRPr="00D06A81">
        <w:rPr>
          <w:rFonts w:eastAsia="Times New Roman" w:cs="Times New Roman"/>
          <w:bCs/>
          <w:color w:val="252525"/>
        </w:rPr>
        <w:t>Angela Woods</w:t>
      </w:r>
      <w:r w:rsidR="00A12927">
        <w:rPr>
          <w:rFonts w:eastAsia="Times New Roman"/>
          <w:bCs/>
          <w:color w:val="252525"/>
        </w:rPr>
        <w:t xml:space="preserve"> (Centre for Medical H</w:t>
      </w:r>
      <w:r w:rsidR="00BE2FF7" w:rsidRPr="00D06A81">
        <w:rPr>
          <w:rFonts w:eastAsia="Times New Roman"/>
          <w:bCs/>
          <w:color w:val="252525"/>
        </w:rPr>
        <w:t>umanities, Durham University).</w:t>
      </w:r>
    </w:p>
    <w:p w:rsidR="00550B0F" w:rsidRPr="00D06A81" w:rsidRDefault="00A71503" w:rsidP="00550B0F">
      <w:pPr>
        <w:pStyle w:val="ListParagraph"/>
        <w:numPr>
          <w:ilvl w:val="0"/>
          <w:numId w:val="3"/>
        </w:numPr>
        <w:rPr>
          <w:rFonts w:eastAsia="Times New Roman"/>
          <w:bCs/>
          <w:color w:val="252525"/>
        </w:rPr>
      </w:pPr>
      <w:r w:rsidRPr="00D06A81">
        <w:rPr>
          <w:rFonts w:eastAsia="Times New Roman"/>
          <w:bCs/>
          <w:color w:val="252525"/>
        </w:rPr>
        <w:t>Panel Discussions</w:t>
      </w:r>
    </w:p>
    <w:p w:rsidR="00A71503" w:rsidRPr="00D06A81" w:rsidRDefault="00A71503" w:rsidP="00550B0F">
      <w:pPr>
        <w:pStyle w:val="ListParagraph"/>
        <w:numPr>
          <w:ilvl w:val="0"/>
          <w:numId w:val="3"/>
        </w:numPr>
        <w:rPr>
          <w:rFonts w:eastAsia="Times New Roman"/>
          <w:bCs/>
          <w:color w:val="252525"/>
        </w:rPr>
      </w:pPr>
      <w:proofErr w:type="spellStart"/>
      <w:r w:rsidRPr="00D06A81">
        <w:rPr>
          <w:rFonts w:eastAsia="Times New Roman"/>
          <w:bCs/>
          <w:color w:val="252525"/>
        </w:rPr>
        <w:t>PechaKucha</w:t>
      </w:r>
      <w:proofErr w:type="spellEnd"/>
      <w:r w:rsidRPr="00D06A81">
        <w:rPr>
          <w:rFonts w:eastAsia="Times New Roman"/>
          <w:bCs/>
          <w:color w:val="252525"/>
        </w:rPr>
        <w:t xml:space="preserve"> presentations</w:t>
      </w:r>
    </w:p>
    <w:p w:rsidR="008E0103" w:rsidRPr="00D06A81" w:rsidRDefault="002C4264" w:rsidP="00550B0F">
      <w:pPr>
        <w:pStyle w:val="ListParagraph"/>
        <w:numPr>
          <w:ilvl w:val="0"/>
          <w:numId w:val="3"/>
        </w:numPr>
        <w:rPr>
          <w:rFonts w:eastAsia="Times New Roman"/>
          <w:bCs/>
          <w:color w:val="252525"/>
        </w:rPr>
      </w:pPr>
      <w:r w:rsidRPr="00D06A81">
        <w:rPr>
          <w:rFonts w:eastAsia="Times New Roman"/>
          <w:bCs/>
          <w:color w:val="252525"/>
        </w:rPr>
        <w:t>Round</w:t>
      </w:r>
      <w:r w:rsidR="008E0103" w:rsidRPr="00D06A81">
        <w:rPr>
          <w:rFonts w:eastAsia="Times New Roman"/>
          <w:bCs/>
          <w:color w:val="252525"/>
        </w:rPr>
        <w:t>tables</w:t>
      </w:r>
    </w:p>
    <w:p w:rsidR="008F36C6" w:rsidRPr="00D06A81" w:rsidRDefault="008F36C6" w:rsidP="00550B0F">
      <w:pPr>
        <w:pStyle w:val="ListParagraph"/>
        <w:numPr>
          <w:ilvl w:val="0"/>
          <w:numId w:val="3"/>
        </w:numPr>
        <w:rPr>
          <w:rFonts w:eastAsia="Times New Roman"/>
          <w:bCs/>
          <w:color w:val="252525"/>
        </w:rPr>
      </w:pPr>
      <w:r w:rsidRPr="00D06A81">
        <w:rPr>
          <w:rFonts w:eastAsia="Times New Roman"/>
          <w:bCs/>
          <w:color w:val="252525"/>
        </w:rPr>
        <w:t>Open discussion forums</w:t>
      </w:r>
    </w:p>
    <w:p w:rsidR="003850F2" w:rsidRPr="00D06A81" w:rsidRDefault="003850F2" w:rsidP="00550B0F">
      <w:pPr>
        <w:pStyle w:val="ListParagraph"/>
        <w:numPr>
          <w:ilvl w:val="0"/>
          <w:numId w:val="3"/>
        </w:numPr>
        <w:rPr>
          <w:rFonts w:eastAsia="Times New Roman"/>
          <w:bCs/>
          <w:color w:val="252525"/>
        </w:rPr>
      </w:pPr>
      <w:r w:rsidRPr="00D06A81">
        <w:rPr>
          <w:rFonts w:eastAsia="Times New Roman"/>
          <w:bCs/>
          <w:color w:val="252525"/>
        </w:rPr>
        <w:t>Cocktails and discussions</w:t>
      </w:r>
    </w:p>
    <w:p w:rsidR="00E87439" w:rsidRPr="00D06A81" w:rsidRDefault="00E87439" w:rsidP="004623FA">
      <w:pPr>
        <w:rPr>
          <w:rFonts w:asciiTheme="minorHAnsi" w:eastAsia="Times New Roman" w:hAnsiTheme="minorHAnsi"/>
          <w:bCs/>
          <w:color w:val="252525"/>
        </w:rPr>
      </w:pPr>
    </w:p>
    <w:p w:rsidR="00E2110A" w:rsidRPr="00D06A81" w:rsidRDefault="003D096B" w:rsidP="005B75F1">
      <w:pPr>
        <w:rPr>
          <w:rFonts w:asciiTheme="minorHAnsi" w:eastAsia="Times New Roman" w:hAnsiTheme="minorHAnsi"/>
          <w:bCs/>
          <w:color w:val="252525"/>
        </w:rPr>
      </w:pPr>
      <w:r w:rsidRPr="00D06A81">
        <w:rPr>
          <w:rFonts w:asciiTheme="minorHAnsi" w:eastAsia="Times New Roman" w:hAnsiTheme="minorHAnsi"/>
          <w:bCs/>
          <w:color w:val="252525"/>
        </w:rPr>
        <w:t>We invite you to participate in this c</w:t>
      </w:r>
      <w:r w:rsidR="00C45779" w:rsidRPr="00D06A81">
        <w:rPr>
          <w:rFonts w:asciiTheme="minorHAnsi" w:eastAsia="Times New Roman" w:hAnsiTheme="minorHAnsi"/>
          <w:bCs/>
          <w:color w:val="252525"/>
        </w:rPr>
        <w:t xml:space="preserve">onference through presenting a </w:t>
      </w:r>
      <w:proofErr w:type="spellStart"/>
      <w:r w:rsidR="00C45779" w:rsidRPr="00D06A81">
        <w:rPr>
          <w:rFonts w:asciiTheme="minorHAnsi" w:eastAsia="Times New Roman" w:hAnsiTheme="minorHAnsi"/>
          <w:bCs/>
          <w:color w:val="252525"/>
        </w:rPr>
        <w:t>P</w:t>
      </w:r>
      <w:r w:rsidRPr="00D06A81">
        <w:rPr>
          <w:rFonts w:asciiTheme="minorHAnsi" w:eastAsia="Times New Roman" w:hAnsiTheme="minorHAnsi"/>
          <w:bCs/>
          <w:color w:val="252525"/>
        </w:rPr>
        <w:t>echaKucha</w:t>
      </w:r>
      <w:proofErr w:type="spellEnd"/>
      <w:r w:rsidRPr="00D06A81">
        <w:rPr>
          <w:rFonts w:asciiTheme="minorHAnsi" w:eastAsia="Times New Roman" w:hAnsiTheme="minorHAnsi"/>
          <w:bCs/>
          <w:color w:val="252525"/>
        </w:rPr>
        <w:t xml:space="preserve"> presentation (see below</w:t>
      </w:r>
      <w:r w:rsidR="00C45779" w:rsidRPr="00D06A81">
        <w:rPr>
          <w:rFonts w:asciiTheme="minorHAnsi" w:eastAsia="Times New Roman" w:hAnsiTheme="minorHAnsi"/>
          <w:bCs/>
          <w:color w:val="252525"/>
        </w:rPr>
        <w:t xml:space="preserve"> for descript</w:t>
      </w:r>
      <w:r w:rsidR="00294429" w:rsidRPr="00D06A81">
        <w:rPr>
          <w:rFonts w:asciiTheme="minorHAnsi" w:eastAsia="Times New Roman" w:hAnsiTheme="minorHAnsi"/>
          <w:bCs/>
          <w:color w:val="252525"/>
        </w:rPr>
        <w:t>i</w:t>
      </w:r>
      <w:r w:rsidR="00C45779" w:rsidRPr="00D06A81">
        <w:rPr>
          <w:rFonts w:asciiTheme="minorHAnsi" w:eastAsia="Times New Roman" w:hAnsiTheme="minorHAnsi"/>
          <w:bCs/>
          <w:color w:val="252525"/>
        </w:rPr>
        <w:t>on</w:t>
      </w:r>
      <w:r w:rsidRPr="00D06A81">
        <w:rPr>
          <w:rFonts w:asciiTheme="minorHAnsi" w:eastAsia="Times New Roman" w:hAnsiTheme="minorHAnsi"/>
          <w:bCs/>
          <w:color w:val="252525"/>
        </w:rPr>
        <w:t xml:space="preserve">) </w:t>
      </w:r>
      <w:r w:rsidR="00C45779" w:rsidRPr="00D06A81">
        <w:rPr>
          <w:rFonts w:asciiTheme="minorHAnsi" w:eastAsia="Times New Roman" w:hAnsiTheme="minorHAnsi"/>
          <w:bCs/>
          <w:color w:val="252525"/>
        </w:rPr>
        <w:t>on</w:t>
      </w:r>
      <w:r w:rsidR="005E7D0E" w:rsidRPr="00D06A81">
        <w:rPr>
          <w:rFonts w:asciiTheme="minorHAnsi" w:eastAsia="Times New Roman" w:hAnsiTheme="minorHAnsi"/>
          <w:bCs/>
          <w:color w:val="252525"/>
        </w:rPr>
        <w:t xml:space="preserve"> your research and the ways in which it may address Translational Research in Creative Practice.</w:t>
      </w:r>
      <w:r w:rsidR="00247F08" w:rsidRPr="00D06A81">
        <w:rPr>
          <w:rFonts w:asciiTheme="minorHAnsi" w:eastAsia="Times New Roman" w:hAnsiTheme="minorHAnsi"/>
          <w:bCs/>
          <w:color w:val="252525"/>
        </w:rPr>
        <w:t xml:space="preserve"> </w:t>
      </w:r>
    </w:p>
    <w:p w:rsidR="00E2110A" w:rsidRPr="00D06A81" w:rsidRDefault="00E2110A" w:rsidP="005B75F1">
      <w:pPr>
        <w:rPr>
          <w:rFonts w:asciiTheme="minorHAnsi" w:eastAsia="Times New Roman" w:hAnsiTheme="minorHAnsi"/>
          <w:bCs/>
          <w:color w:val="252525"/>
        </w:rPr>
      </w:pPr>
    </w:p>
    <w:p w:rsidR="00E87439" w:rsidRDefault="00F95A80" w:rsidP="004623FA">
      <w:pPr>
        <w:rPr>
          <w:rFonts w:asciiTheme="minorHAnsi" w:hAnsiTheme="minorHAnsi"/>
          <w:color w:val="222222"/>
          <w:shd w:val="clear" w:color="auto" w:fill="FFFFFF"/>
        </w:rPr>
      </w:pPr>
      <w:r w:rsidRPr="00F95A80">
        <w:rPr>
          <w:rFonts w:asciiTheme="minorHAnsi" w:hAnsiTheme="minorHAnsi"/>
          <w:color w:val="222222"/>
          <w:shd w:val="clear" w:color="auto" w:fill="FFFFFF"/>
        </w:rPr>
        <w:t>Translational Research in Creative Practice (</w:t>
      </w:r>
      <w:proofErr w:type="spellStart"/>
      <w:r w:rsidRPr="00F95A80">
        <w:rPr>
          <w:rFonts w:asciiTheme="minorHAnsi" w:hAnsiTheme="minorHAnsi"/>
          <w:color w:val="222222"/>
          <w:shd w:val="clear" w:color="auto" w:fill="FFFFFF"/>
        </w:rPr>
        <w:t>TRiCP</w:t>
      </w:r>
      <w:proofErr w:type="spellEnd"/>
      <w:r w:rsidRPr="00F95A80">
        <w:rPr>
          <w:rFonts w:asciiTheme="minorHAnsi" w:hAnsiTheme="minorHAnsi"/>
          <w:color w:val="222222"/>
          <w:shd w:val="clear" w:color="auto" w:fill="FFFFFF"/>
        </w:rPr>
        <w:t xml:space="preserve">) is funded by the Faculty of Humanities and Social Sciences Strategic Research Funding Scheme. Borrowing the term “translational research” from the medical sciences where it describes the “bench-to-bedside” work of translating knowledge created in the lab into everyday care environments, the </w:t>
      </w:r>
      <w:proofErr w:type="spellStart"/>
      <w:r w:rsidRPr="00F95A80">
        <w:rPr>
          <w:rFonts w:asciiTheme="minorHAnsi" w:hAnsiTheme="minorHAnsi"/>
          <w:color w:val="222222"/>
          <w:shd w:val="clear" w:color="auto" w:fill="FFFFFF"/>
        </w:rPr>
        <w:t>TRiCP</w:t>
      </w:r>
      <w:proofErr w:type="spellEnd"/>
      <w:r w:rsidRPr="00F95A80">
        <w:rPr>
          <w:rFonts w:asciiTheme="minorHAnsi" w:hAnsiTheme="minorHAnsi"/>
          <w:color w:val="222222"/>
          <w:shd w:val="clear" w:color="auto" w:fill="FFFFFF"/>
        </w:rPr>
        <w:t xml:space="preserve"> project sets out to examine the ways in which creative practice can serve to translate complex research in the Humanities into the public realm and interrogate the translational possibilities of creative practice research. Our desire is to engage with researchers who are producing creative research outputs, whose research investigates creative works and the creative process, and whose contribution across a range of disciplines draws on creative practice as a means of investigation and dissemination. The depth and scope of this program of research includes but is not limited to the </w:t>
      </w:r>
      <w:bookmarkStart w:id="0" w:name="_GoBack"/>
      <w:r w:rsidR="00F3499A" w:rsidRPr="00F95A80">
        <w:rPr>
          <w:rFonts w:asciiTheme="minorHAnsi" w:hAnsiTheme="minorHAnsi"/>
          <w:color w:val="222222"/>
          <w:shd w:val="clear" w:color="auto" w:fill="FFFFFF"/>
        </w:rPr>
        <w:t>following</w:t>
      </w:r>
      <w:r w:rsidRPr="00F95A80">
        <w:rPr>
          <w:rFonts w:asciiTheme="minorHAnsi" w:hAnsiTheme="minorHAnsi"/>
          <w:color w:val="222222"/>
          <w:shd w:val="clear" w:color="auto" w:fill="FFFFFF"/>
        </w:rPr>
        <w:t xml:space="preserve"> </w:t>
      </w:r>
      <w:r w:rsidR="00F3499A" w:rsidRPr="00F95A80">
        <w:rPr>
          <w:rFonts w:asciiTheme="minorHAnsi" w:hAnsiTheme="minorHAnsi"/>
          <w:color w:val="222222"/>
          <w:shd w:val="clear" w:color="auto" w:fill="FFFFFF"/>
        </w:rPr>
        <w:t>disciplinary</w:t>
      </w:r>
      <w:bookmarkEnd w:id="0"/>
      <w:r w:rsidRPr="00F95A80">
        <w:rPr>
          <w:rFonts w:asciiTheme="minorHAnsi" w:hAnsiTheme="minorHAnsi"/>
          <w:color w:val="222222"/>
          <w:shd w:val="clear" w:color="auto" w:fill="FFFFFF"/>
        </w:rPr>
        <w:t xml:space="preserve"> areas and Fields of Research (FOR): 1901 Art theory and criticism; 1902 Film, television and digital media; 1904 Performing arts and creative writing; 1905 Visual arts and crafts; 2002 Cultural studies; 2005 Literary studies; 2202 History and Philosophy of specific fields.</w:t>
      </w:r>
    </w:p>
    <w:p w:rsidR="00F95A80" w:rsidRPr="00F95A80" w:rsidRDefault="00F95A80" w:rsidP="004623FA">
      <w:pPr>
        <w:rPr>
          <w:rFonts w:asciiTheme="minorHAnsi" w:eastAsia="Times New Roman" w:hAnsiTheme="minorHAnsi"/>
          <w:bCs/>
          <w:color w:val="252525"/>
        </w:rPr>
      </w:pPr>
    </w:p>
    <w:p w:rsidR="00B06C31" w:rsidRPr="00D06A81" w:rsidRDefault="0043576B" w:rsidP="004623FA">
      <w:pPr>
        <w:rPr>
          <w:rFonts w:asciiTheme="minorHAnsi" w:eastAsia="Times New Roman" w:hAnsiTheme="minorHAnsi"/>
          <w:b/>
          <w:bCs/>
          <w:color w:val="252525"/>
        </w:rPr>
      </w:pPr>
      <w:r w:rsidRPr="00D06A81">
        <w:rPr>
          <w:rFonts w:asciiTheme="minorHAnsi" w:eastAsia="Times New Roman" w:hAnsiTheme="minorHAnsi"/>
          <w:b/>
          <w:bCs/>
          <w:color w:val="252525"/>
        </w:rPr>
        <w:t>Symposium Dates: Wednesday April 19 (commencing at 5pm) to Friday April 21</w:t>
      </w:r>
    </w:p>
    <w:p w:rsidR="00885F74" w:rsidRPr="00D06A81" w:rsidRDefault="003B2514" w:rsidP="004623FA">
      <w:pPr>
        <w:rPr>
          <w:rFonts w:asciiTheme="minorHAnsi" w:eastAsia="Times New Roman" w:hAnsiTheme="minorHAnsi"/>
          <w:b/>
          <w:bCs/>
          <w:color w:val="252525"/>
        </w:rPr>
      </w:pPr>
      <w:r w:rsidRPr="00D06A81">
        <w:rPr>
          <w:rFonts w:asciiTheme="minorHAnsi" w:eastAsia="Times New Roman" w:hAnsiTheme="minorHAnsi"/>
          <w:b/>
          <w:bCs/>
          <w:color w:val="252525"/>
        </w:rPr>
        <w:t xml:space="preserve">Due Date for </w:t>
      </w:r>
      <w:r w:rsidR="00DE5632">
        <w:rPr>
          <w:rFonts w:asciiTheme="minorHAnsi" w:eastAsia="Times New Roman" w:hAnsiTheme="minorHAnsi"/>
          <w:b/>
          <w:bCs/>
          <w:color w:val="252525"/>
        </w:rPr>
        <w:t>submission of abstract</w:t>
      </w:r>
      <w:r w:rsidR="00394A30">
        <w:rPr>
          <w:rFonts w:asciiTheme="minorHAnsi" w:eastAsia="Times New Roman" w:hAnsiTheme="minorHAnsi"/>
          <w:b/>
          <w:bCs/>
          <w:color w:val="252525"/>
        </w:rPr>
        <w:t>: March 13</w:t>
      </w:r>
      <w:r w:rsidRPr="00D06A81">
        <w:rPr>
          <w:rFonts w:asciiTheme="minorHAnsi" w:eastAsia="Times New Roman" w:hAnsiTheme="minorHAnsi"/>
          <w:b/>
          <w:bCs/>
          <w:color w:val="252525"/>
        </w:rPr>
        <w:t xml:space="preserve"> 2017</w:t>
      </w:r>
    </w:p>
    <w:p w:rsidR="004E50B3" w:rsidRPr="00D06A81" w:rsidRDefault="004E50B3" w:rsidP="004623FA">
      <w:pPr>
        <w:rPr>
          <w:rFonts w:asciiTheme="minorHAnsi" w:eastAsia="Times New Roman" w:hAnsiTheme="minorHAnsi"/>
          <w:bCs/>
          <w:color w:val="252525"/>
        </w:rPr>
      </w:pPr>
    </w:p>
    <w:p w:rsidR="001E769E" w:rsidRPr="00D06A81" w:rsidRDefault="004623FA" w:rsidP="004623FA">
      <w:pPr>
        <w:rPr>
          <w:rFonts w:asciiTheme="minorHAnsi" w:eastAsia="Times New Roman" w:hAnsiTheme="minorHAnsi"/>
          <w:color w:val="252525"/>
          <w:shd w:val="clear" w:color="auto" w:fill="FFFFFF"/>
        </w:rPr>
      </w:pPr>
      <w:proofErr w:type="spellStart"/>
      <w:r w:rsidRPr="00D06A81">
        <w:rPr>
          <w:rFonts w:asciiTheme="minorHAnsi" w:eastAsia="Times New Roman" w:hAnsiTheme="minorHAnsi"/>
          <w:bCs/>
          <w:color w:val="252525"/>
        </w:rPr>
        <w:t>PechaKucha</w:t>
      </w:r>
      <w:proofErr w:type="spellEnd"/>
      <w:r w:rsidRPr="00D06A81">
        <w:rPr>
          <w:rFonts w:asciiTheme="minorHAnsi" w:eastAsia="Times New Roman" w:hAnsiTheme="minorHAnsi"/>
          <w:color w:val="252525"/>
          <w:shd w:val="clear" w:color="auto" w:fill="FFFFFF"/>
        </w:rPr>
        <w:t> (</w:t>
      </w:r>
      <w:hyperlink r:id="rId5" w:tooltip="Japanese language" w:history="1">
        <w:r w:rsidRPr="00D06A81">
          <w:rPr>
            <w:rFonts w:asciiTheme="minorHAnsi" w:eastAsia="Times New Roman" w:hAnsiTheme="minorHAnsi"/>
            <w:color w:val="0B0080"/>
          </w:rPr>
          <w:t>Japanese</w:t>
        </w:r>
      </w:hyperlink>
      <w:r w:rsidRPr="00D06A81">
        <w:rPr>
          <w:rFonts w:asciiTheme="minorHAnsi" w:eastAsia="Times New Roman" w:hAnsiTheme="minorHAnsi"/>
          <w:color w:val="252525"/>
          <w:shd w:val="clear" w:color="auto" w:fill="FFFFFF"/>
        </w:rPr>
        <w:t>: </w:t>
      </w:r>
      <w:r w:rsidRPr="00D06A81">
        <w:rPr>
          <w:rFonts w:ascii="Osaka−等幅" w:eastAsia="Osaka−等幅" w:hAnsi="Osaka−等幅" w:cs="Osaka−等幅" w:hint="eastAsia"/>
          <w:color w:val="252525"/>
          <w:lang w:eastAsia="ja-JP"/>
        </w:rPr>
        <w:t>ペチャクチャ</w:t>
      </w:r>
      <w:r w:rsidRPr="00D06A81">
        <w:rPr>
          <w:rFonts w:asciiTheme="minorHAnsi" w:eastAsia="Times New Roman" w:hAnsiTheme="minorHAnsi"/>
          <w:color w:val="252525"/>
          <w:shd w:val="clear" w:color="auto" w:fill="FFFFFF"/>
        </w:rPr>
        <w:t>, </w:t>
      </w:r>
      <w:r w:rsidRPr="00D06A81">
        <w:rPr>
          <w:rFonts w:asciiTheme="minorHAnsi" w:eastAsia="Times New Roman" w:hAnsiTheme="minorHAnsi"/>
          <w:color w:val="252525"/>
        </w:rPr>
        <w:t>IPA: </w:t>
      </w:r>
      <w:hyperlink r:id="rId6" w:tooltip="Help:IPA for Japanese" w:history="1">
        <w:r w:rsidRPr="00D06A81">
          <w:rPr>
            <w:rFonts w:asciiTheme="minorHAnsi" w:eastAsia="Times New Roman" w:hAnsiTheme="minorHAnsi"/>
            <w:color w:val="0B0080"/>
            <w:u w:val="single"/>
          </w:rPr>
          <w:t>[pet</w:t>
        </w:r>
        <w:r w:rsidRPr="00D06A81">
          <w:rPr>
            <w:rFonts w:asciiTheme="minorHAnsi" w:eastAsia="Calibri" w:hAnsiTheme="minorHAnsi" w:cs="Calibri"/>
            <w:color w:val="0B0080"/>
            <w:u w:val="single"/>
          </w:rPr>
          <w:t>ɕ</w:t>
        </w:r>
        <w:r w:rsidRPr="00D06A81">
          <w:rPr>
            <w:rFonts w:asciiTheme="minorHAnsi" w:eastAsia="Times New Roman" w:hAnsiTheme="minorHAnsi"/>
            <w:color w:val="0B0080"/>
            <w:u w:val="single"/>
          </w:rPr>
          <w:t>a ku͍̥t</w:t>
        </w:r>
        <w:r w:rsidRPr="00D06A81">
          <w:rPr>
            <w:rFonts w:asciiTheme="minorHAnsi" w:eastAsia="Calibri" w:hAnsiTheme="minorHAnsi" w:cs="Calibri"/>
            <w:color w:val="0B0080"/>
            <w:u w:val="single"/>
          </w:rPr>
          <w:t>ɕ</w:t>
        </w:r>
        <w:r w:rsidRPr="00D06A81">
          <w:rPr>
            <w:rFonts w:asciiTheme="minorHAnsi" w:eastAsia="Times New Roman" w:hAnsiTheme="minorHAnsi"/>
            <w:color w:val="0B0080"/>
            <w:u w:val="single"/>
          </w:rPr>
          <w:t>a]</w:t>
        </w:r>
      </w:hyperlink>
      <w:r w:rsidRPr="00D06A81">
        <w:rPr>
          <w:rFonts w:asciiTheme="minorHAnsi" w:eastAsia="Times New Roman" w:hAnsiTheme="minorHAnsi"/>
          <w:color w:val="252525"/>
          <w:shd w:val="clear" w:color="auto" w:fill="FFFFFF"/>
        </w:rPr>
        <w:t>,</w:t>
      </w:r>
      <w:hyperlink r:id="rId7" w:anchor="cite_note-1" w:history="1">
        <w:r w:rsidRPr="00D06A81">
          <w:rPr>
            <w:rFonts w:asciiTheme="minorHAnsi" w:eastAsia="Times New Roman" w:hAnsiTheme="minorHAnsi"/>
            <w:color w:val="0B0080"/>
            <w:vertAlign w:val="superscript"/>
          </w:rPr>
          <w:t>[1]</w:t>
        </w:r>
      </w:hyperlink>
      <w:r w:rsidRPr="00D06A81">
        <w:rPr>
          <w:rFonts w:asciiTheme="minorHAnsi" w:eastAsia="Times New Roman" w:hAnsiTheme="minorHAnsi"/>
          <w:color w:val="252525"/>
          <w:shd w:val="clear" w:color="auto" w:fill="FFFFFF"/>
        </w:rPr>
        <w:t> </w:t>
      </w:r>
      <w:r w:rsidRPr="00D06A81">
        <w:rPr>
          <w:rFonts w:asciiTheme="minorHAnsi" w:eastAsia="Times New Roman" w:hAnsiTheme="minorHAnsi"/>
          <w:i/>
          <w:iCs/>
          <w:color w:val="252525"/>
        </w:rPr>
        <w:t>chit-chat</w:t>
      </w:r>
      <w:r w:rsidRPr="00D06A81">
        <w:rPr>
          <w:rFonts w:asciiTheme="minorHAnsi" w:eastAsia="Times New Roman" w:hAnsiTheme="minorHAnsi"/>
          <w:color w:val="252525"/>
          <w:shd w:val="clear" w:color="auto" w:fill="FFFFFF"/>
        </w:rPr>
        <w:t>) is a </w:t>
      </w:r>
      <w:hyperlink r:id="rId8" w:tooltip="Presentation" w:history="1">
        <w:r w:rsidRPr="00D06A81">
          <w:rPr>
            <w:rFonts w:asciiTheme="minorHAnsi" w:eastAsia="Times New Roman" w:hAnsiTheme="minorHAnsi"/>
            <w:color w:val="0B0080"/>
          </w:rPr>
          <w:t>presentation</w:t>
        </w:r>
      </w:hyperlink>
      <w:r w:rsidRPr="00D06A81">
        <w:rPr>
          <w:rFonts w:asciiTheme="minorHAnsi" w:eastAsia="Times New Roman" w:hAnsiTheme="minorHAnsi"/>
          <w:color w:val="252525"/>
          <w:shd w:val="clear" w:color="auto" w:fill="FFFFFF"/>
        </w:rPr>
        <w:t> style in which 20 slides are shown for 20 seconds each (6 minutes and 40 seconds in total). The format, which keeps presentations concise and fast-paced, powers multiple-speaker events</w:t>
      </w:r>
      <w:r w:rsidR="001E769E" w:rsidRPr="00D06A81">
        <w:rPr>
          <w:rFonts w:asciiTheme="minorHAnsi" w:eastAsia="Times New Roman" w:hAnsiTheme="minorHAnsi"/>
          <w:color w:val="252525"/>
          <w:shd w:val="clear" w:color="auto" w:fill="FFFFFF"/>
        </w:rPr>
        <w:t xml:space="preserve"> (</w:t>
      </w:r>
      <w:hyperlink r:id="rId9" w:history="1">
        <w:r w:rsidR="001E769E" w:rsidRPr="00D06A81">
          <w:rPr>
            <w:rStyle w:val="Hyperlink"/>
            <w:rFonts w:asciiTheme="minorHAnsi" w:eastAsia="Times New Roman" w:hAnsiTheme="minorHAnsi"/>
            <w:shd w:val="clear" w:color="auto" w:fill="FFFFFF"/>
          </w:rPr>
          <w:t>https://en.wikipedia.org/wiki/PechaKucha)</w:t>
        </w:r>
      </w:hyperlink>
    </w:p>
    <w:p w:rsidR="004623FA" w:rsidRPr="00D06A81" w:rsidRDefault="004623FA" w:rsidP="004623FA">
      <w:pPr>
        <w:rPr>
          <w:rFonts w:asciiTheme="minorHAnsi" w:eastAsia="Times New Roman" w:hAnsiTheme="minorHAnsi"/>
        </w:rPr>
      </w:pPr>
    </w:p>
    <w:p w:rsidR="004729DD" w:rsidRPr="00D06A81" w:rsidRDefault="00DE1D86">
      <w:pPr>
        <w:rPr>
          <w:rFonts w:asciiTheme="minorHAnsi" w:hAnsiTheme="minorHAnsi"/>
        </w:rPr>
      </w:pPr>
      <w:r>
        <w:rPr>
          <w:rFonts w:asciiTheme="minorHAnsi" w:hAnsiTheme="minorHAnsi"/>
        </w:rPr>
        <w:t xml:space="preserve">NB. The format for </w:t>
      </w:r>
      <w:proofErr w:type="spellStart"/>
      <w:r>
        <w:rPr>
          <w:rFonts w:asciiTheme="minorHAnsi" w:hAnsiTheme="minorHAnsi"/>
        </w:rPr>
        <w:t>TRiCP</w:t>
      </w:r>
      <w:proofErr w:type="spellEnd"/>
      <w:r>
        <w:rPr>
          <w:rFonts w:asciiTheme="minorHAnsi" w:hAnsiTheme="minorHAnsi"/>
        </w:rPr>
        <w:t xml:space="preserve"> Symposium has been modified to include maximum of 10 slides in a presentation of up to 5 minutes in total.</w:t>
      </w:r>
      <w:r w:rsidR="004729DD" w:rsidRPr="00D06A81">
        <w:rPr>
          <w:rFonts w:asciiTheme="minorHAnsi" w:hAnsiTheme="minorHAnsi"/>
        </w:rPr>
        <w:br w:type="page"/>
      </w:r>
    </w:p>
    <w:p w:rsidR="004729DD" w:rsidRPr="00D06A81" w:rsidRDefault="004729DD" w:rsidP="004729DD">
      <w:pPr>
        <w:rPr>
          <w:b/>
          <w:u w:val="single"/>
        </w:rPr>
      </w:pPr>
    </w:p>
    <w:p w:rsidR="004729DD" w:rsidRPr="00D06A81" w:rsidRDefault="004729DD" w:rsidP="004729DD">
      <w:pPr>
        <w:rPr>
          <w:b/>
          <w:u w:val="single"/>
        </w:rPr>
      </w:pPr>
    </w:p>
    <w:p w:rsidR="004729DD" w:rsidRPr="00F95A80" w:rsidRDefault="00184294" w:rsidP="004729DD">
      <w:pPr>
        <w:rPr>
          <w:rFonts w:asciiTheme="minorHAnsi" w:hAnsiTheme="minorHAnsi"/>
          <w:b/>
          <w:u w:val="single"/>
        </w:rPr>
      </w:pPr>
      <w:proofErr w:type="spellStart"/>
      <w:r w:rsidRPr="00F95A80">
        <w:rPr>
          <w:rFonts w:asciiTheme="minorHAnsi" w:hAnsiTheme="minorHAnsi"/>
          <w:b/>
          <w:u w:val="single"/>
        </w:rPr>
        <w:t>TRiCP</w:t>
      </w:r>
      <w:proofErr w:type="spellEnd"/>
      <w:r w:rsidRPr="00F95A80">
        <w:rPr>
          <w:rFonts w:asciiTheme="minorHAnsi" w:hAnsiTheme="minorHAnsi"/>
          <w:b/>
          <w:u w:val="single"/>
        </w:rPr>
        <w:t xml:space="preserve"> </w:t>
      </w:r>
      <w:r w:rsidR="004729DD" w:rsidRPr="00F95A80">
        <w:rPr>
          <w:rFonts w:asciiTheme="minorHAnsi" w:hAnsiTheme="minorHAnsi"/>
          <w:b/>
          <w:u w:val="single"/>
        </w:rPr>
        <w:t>Abstract Submission Form</w:t>
      </w:r>
    </w:p>
    <w:p w:rsidR="004729DD" w:rsidRPr="00F95A80" w:rsidRDefault="004729DD" w:rsidP="004729DD">
      <w:pPr>
        <w:rPr>
          <w:rFonts w:asciiTheme="minorHAnsi" w:hAnsiTheme="minorHAnsi"/>
          <w:b/>
          <w:u w:val="single"/>
        </w:rPr>
      </w:pPr>
    </w:p>
    <w:p w:rsidR="004729DD" w:rsidRPr="00F95A80" w:rsidRDefault="004729DD" w:rsidP="004729DD">
      <w:pPr>
        <w:rPr>
          <w:rFonts w:asciiTheme="minorHAnsi" w:hAnsiTheme="minorHAnsi"/>
        </w:rPr>
      </w:pPr>
      <w:r w:rsidRPr="00F95A80">
        <w:rPr>
          <w:rFonts w:asciiTheme="minorHAnsi" w:hAnsiTheme="minorHAnsi"/>
        </w:rPr>
        <w:t xml:space="preserve">Please complete this form and return by </w:t>
      </w:r>
      <w:r w:rsidR="00C42A88" w:rsidRPr="00F95A80">
        <w:rPr>
          <w:rFonts w:asciiTheme="minorHAnsi" w:hAnsiTheme="minorHAnsi"/>
        </w:rPr>
        <w:t>13 March 2017</w:t>
      </w:r>
    </w:p>
    <w:p w:rsidR="004729DD" w:rsidRPr="00F95A80" w:rsidRDefault="004729DD" w:rsidP="004729DD">
      <w:pPr>
        <w:rPr>
          <w:rFonts w:asciiTheme="minorHAnsi" w:hAnsiTheme="minorHAnsi"/>
          <w:i/>
        </w:rPr>
      </w:pPr>
    </w:p>
    <w:p w:rsidR="004729DD" w:rsidRPr="00F95A80" w:rsidRDefault="004729DD" w:rsidP="004729DD">
      <w:pPr>
        <w:rPr>
          <w:rFonts w:asciiTheme="minorHAnsi" w:hAnsiTheme="minorHAnsi"/>
        </w:rPr>
      </w:pPr>
      <w:r w:rsidRPr="00F95A80">
        <w:rPr>
          <w:rFonts w:asciiTheme="minorHAnsi" w:hAnsiTheme="minorHAnsi"/>
          <w:i/>
        </w:rPr>
        <w:t>Abstract Form</w:t>
      </w:r>
    </w:p>
    <w:p w:rsidR="004729DD" w:rsidRPr="00F95A80" w:rsidRDefault="004729DD" w:rsidP="004729D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0"/>
      </w:tblGrid>
      <w:tr w:rsidR="004729DD" w:rsidRPr="00F95A80">
        <w:tc>
          <w:tcPr>
            <w:tcW w:w="2830" w:type="dxa"/>
            <w:shd w:val="clear" w:color="auto" w:fill="auto"/>
          </w:tcPr>
          <w:p w:rsidR="004729DD" w:rsidRPr="00F95A80" w:rsidRDefault="004729DD" w:rsidP="00492B3D">
            <w:pPr>
              <w:spacing w:before="120" w:after="120"/>
              <w:rPr>
                <w:rFonts w:asciiTheme="minorHAnsi" w:hAnsiTheme="minorHAnsi"/>
              </w:rPr>
            </w:pPr>
            <w:r w:rsidRPr="00F95A80">
              <w:rPr>
                <w:rFonts w:asciiTheme="minorHAnsi" w:hAnsiTheme="minorHAnsi"/>
              </w:rPr>
              <w:t>First Name:</w:t>
            </w:r>
          </w:p>
        </w:tc>
        <w:tc>
          <w:tcPr>
            <w:tcW w:w="6520" w:type="dxa"/>
            <w:shd w:val="clear" w:color="auto" w:fill="auto"/>
          </w:tcPr>
          <w:p w:rsidR="004729DD" w:rsidRPr="00F95A80" w:rsidRDefault="004729DD" w:rsidP="00492B3D">
            <w:pPr>
              <w:spacing w:before="240"/>
              <w:rPr>
                <w:rFonts w:asciiTheme="minorHAnsi" w:hAnsiTheme="minorHAnsi"/>
              </w:rPr>
            </w:pPr>
          </w:p>
        </w:tc>
      </w:tr>
      <w:tr w:rsidR="004729DD" w:rsidRPr="00F95A80">
        <w:tc>
          <w:tcPr>
            <w:tcW w:w="2830" w:type="dxa"/>
            <w:shd w:val="clear" w:color="auto" w:fill="auto"/>
          </w:tcPr>
          <w:p w:rsidR="004729DD" w:rsidRPr="00F95A80" w:rsidRDefault="004729DD" w:rsidP="00492B3D">
            <w:pPr>
              <w:spacing w:before="120" w:after="120"/>
              <w:rPr>
                <w:rFonts w:asciiTheme="minorHAnsi" w:hAnsiTheme="minorHAnsi"/>
              </w:rPr>
            </w:pPr>
            <w:r w:rsidRPr="00F95A80">
              <w:rPr>
                <w:rFonts w:asciiTheme="minorHAnsi" w:hAnsiTheme="minorHAnsi"/>
              </w:rPr>
              <w:t>Surname:</w:t>
            </w:r>
          </w:p>
        </w:tc>
        <w:tc>
          <w:tcPr>
            <w:tcW w:w="6520" w:type="dxa"/>
            <w:shd w:val="clear" w:color="auto" w:fill="auto"/>
          </w:tcPr>
          <w:p w:rsidR="004729DD" w:rsidRPr="00F95A80" w:rsidRDefault="004729DD" w:rsidP="00492B3D">
            <w:pPr>
              <w:spacing w:before="240"/>
              <w:rPr>
                <w:rFonts w:asciiTheme="minorHAnsi" w:hAnsiTheme="minorHAnsi"/>
              </w:rPr>
            </w:pPr>
          </w:p>
        </w:tc>
      </w:tr>
      <w:tr w:rsidR="004729DD" w:rsidRPr="00F95A80">
        <w:tc>
          <w:tcPr>
            <w:tcW w:w="2830" w:type="dxa"/>
            <w:shd w:val="clear" w:color="auto" w:fill="auto"/>
          </w:tcPr>
          <w:p w:rsidR="004729DD" w:rsidRPr="00F95A80" w:rsidRDefault="004729DD" w:rsidP="00492B3D">
            <w:pPr>
              <w:spacing w:before="120" w:after="120"/>
              <w:rPr>
                <w:rFonts w:asciiTheme="minorHAnsi" w:hAnsiTheme="minorHAnsi"/>
              </w:rPr>
            </w:pPr>
            <w:r w:rsidRPr="00F95A80">
              <w:rPr>
                <w:rFonts w:asciiTheme="minorHAnsi" w:hAnsiTheme="minorHAnsi"/>
              </w:rPr>
              <w:t>Affiliation:</w:t>
            </w:r>
          </w:p>
        </w:tc>
        <w:tc>
          <w:tcPr>
            <w:tcW w:w="6520" w:type="dxa"/>
            <w:shd w:val="clear" w:color="auto" w:fill="auto"/>
          </w:tcPr>
          <w:p w:rsidR="004729DD" w:rsidRPr="00F95A80" w:rsidRDefault="004729DD" w:rsidP="00492B3D">
            <w:pPr>
              <w:spacing w:before="240"/>
              <w:rPr>
                <w:rFonts w:asciiTheme="minorHAnsi" w:hAnsiTheme="minorHAnsi"/>
              </w:rPr>
            </w:pPr>
          </w:p>
        </w:tc>
      </w:tr>
      <w:tr w:rsidR="004729DD" w:rsidRPr="00F95A80">
        <w:tc>
          <w:tcPr>
            <w:tcW w:w="2830" w:type="dxa"/>
            <w:shd w:val="clear" w:color="auto" w:fill="auto"/>
          </w:tcPr>
          <w:p w:rsidR="004729DD" w:rsidRPr="00F95A80" w:rsidRDefault="004729DD" w:rsidP="00492B3D">
            <w:pPr>
              <w:spacing w:before="120" w:after="120"/>
              <w:rPr>
                <w:rFonts w:asciiTheme="minorHAnsi" w:hAnsiTheme="minorHAnsi"/>
              </w:rPr>
            </w:pPr>
            <w:r w:rsidRPr="00F95A80">
              <w:rPr>
                <w:rFonts w:asciiTheme="minorHAnsi" w:hAnsiTheme="minorHAnsi"/>
              </w:rPr>
              <w:t>Email:</w:t>
            </w:r>
          </w:p>
        </w:tc>
        <w:tc>
          <w:tcPr>
            <w:tcW w:w="6520" w:type="dxa"/>
            <w:shd w:val="clear" w:color="auto" w:fill="auto"/>
          </w:tcPr>
          <w:p w:rsidR="004729DD" w:rsidRPr="00F95A80" w:rsidRDefault="004729DD" w:rsidP="00492B3D">
            <w:pPr>
              <w:spacing w:before="240"/>
              <w:rPr>
                <w:rFonts w:asciiTheme="minorHAnsi" w:hAnsiTheme="minorHAnsi"/>
              </w:rPr>
            </w:pPr>
          </w:p>
        </w:tc>
      </w:tr>
      <w:tr w:rsidR="004729DD" w:rsidRPr="00F95A80">
        <w:tc>
          <w:tcPr>
            <w:tcW w:w="2830" w:type="dxa"/>
            <w:shd w:val="clear" w:color="auto" w:fill="auto"/>
          </w:tcPr>
          <w:p w:rsidR="004729DD" w:rsidRPr="00F95A80" w:rsidRDefault="004729DD" w:rsidP="00492B3D">
            <w:pPr>
              <w:spacing w:before="120" w:after="120"/>
              <w:rPr>
                <w:rFonts w:asciiTheme="minorHAnsi" w:hAnsiTheme="minorHAnsi"/>
              </w:rPr>
            </w:pPr>
            <w:r w:rsidRPr="00F95A80">
              <w:rPr>
                <w:rFonts w:asciiTheme="minorHAnsi" w:hAnsiTheme="minorHAnsi"/>
              </w:rPr>
              <w:t>Title of Abstract:</w:t>
            </w:r>
          </w:p>
        </w:tc>
        <w:tc>
          <w:tcPr>
            <w:tcW w:w="6520" w:type="dxa"/>
            <w:shd w:val="clear" w:color="auto" w:fill="auto"/>
          </w:tcPr>
          <w:p w:rsidR="004729DD" w:rsidRPr="00F95A80" w:rsidRDefault="004729DD" w:rsidP="00492B3D">
            <w:pPr>
              <w:spacing w:before="240"/>
              <w:rPr>
                <w:rFonts w:asciiTheme="minorHAnsi" w:hAnsiTheme="minorHAnsi"/>
              </w:rPr>
            </w:pPr>
          </w:p>
        </w:tc>
      </w:tr>
      <w:tr w:rsidR="004729DD" w:rsidRPr="00F95A80">
        <w:tc>
          <w:tcPr>
            <w:tcW w:w="9350" w:type="dxa"/>
            <w:gridSpan w:val="2"/>
            <w:shd w:val="clear" w:color="auto" w:fill="auto"/>
          </w:tcPr>
          <w:p w:rsidR="00FD6ACE" w:rsidRPr="00F95A80" w:rsidRDefault="009015AD" w:rsidP="00FD6ACE">
            <w:pPr>
              <w:rPr>
                <w:rFonts w:asciiTheme="minorHAnsi" w:hAnsiTheme="minorHAnsi"/>
              </w:rPr>
            </w:pPr>
            <w:r w:rsidRPr="00F95A80">
              <w:rPr>
                <w:rFonts w:asciiTheme="minorHAnsi" w:hAnsiTheme="minorHAnsi"/>
              </w:rPr>
              <w:t>Abstract (2</w:t>
            </w:r>
            <w:r w:rsidR="00FD6ACE" w:rsidRPr="00F95A80">
              <w:rPr>
                <w:rFonts w:asciiTheme="minorHAnsi" w:hAnsiTheme="minorHAnsi"/>
              </w:rPr>
              <w:t xml:space="preserve">00 words max): </w:t>
            </w:r>
          </w:p>
          <w:p w:rsidR="004729DD" w:rsidRPr="00F95A80" w:rsidRDefault="004729DD" w:rsidP="00492B3D">
            <w:pPr>
              <w:spacing w:before="240"/>
              <w:rPr>
                <w:rFonts w:asciiTheme="minorHAnsi" w:hAnsiTheme="minorHAnsi"/>
              </w:rPr>
            </w:pPr>
          </w:p>
          <w:p w:rsidR="004729DD" w:rsidRPr="00F95A80" w:rsidRDefault="004729DD" w:rsidP="00492B3D">
            <w:pPr>
              <w:spacing w:before="240"/>
              <w:rPr>
                <w:rFonts w:asciiTheme="minorHAnsi" w:hAnsiTheme="minorHAnsi"/>
              </w:rPr>
            </w:pPr>
          </w:p>
          <w:p w:rsidR="004729DD" w:rsidRPr="00F95A80" w:rsidRDefault="004729DD" w:rsidP="00492B3D">
            <w:pPr>
              <w:spacing w:before="240"/>
              <w:rPr>
                <w:rFonts w:asciiTheme="minorHAnsi" w:hAnsiTheme="minorHAnsi"/>
              </w:rPr>
            </w:pPr>
          </w:p>
          <w:p w:rsidR="00080ECB" w:rsidRPr="00F95A80" w:rsidRDefault="00080ECB" w:rsidP="00492B3D">
            <w:pPr>
              <w:spacing w:before="240"/>
              <w:rPr>
                <w:rFonts w:asciiTheme="minorHAnsi" w:hAnsiTheme="minorHAnsi"/>
              </w:rPr>
            </w:pPr>
          </w:p>
          <w:p w:rsidR="00080ECB" w:rsidRPr="00F95A80" w:rsidRDefault="00080ECB" w:rsidP="00492B3D">
            <w:pPr>
              <w:spacing w:before="240"/>
              <w:rPr>
                <w:rFonts w:asciiTheme="minorHAnsi" w:hAnsiTheme="minorHAnsi"/>
              </w:rPr>
            </w:pPr>
          </w:p>
          <w:p w:rsidR="00080ECB" w:rsidRPr="00F95A80" w:rsidRDefault="00080ECB" w:rsidP="00492B3D">
            <w:pPr>
              <w:spacing w:before="240"/>
              <w:rPr>
                <w:rFonts w:asciiTheme="minorHAnsi" w:hAnsiTheme="minorHAnsi"/>
              </w:rPr>
            </w:pPr>
          </w:p>
          <w:p w:rsidR="00080ECB" w:rsidRPr="00F95A80" w:rsidRDefault="00080ECB" w:rsidP="00492B3D">
            <w:pPr>
              <w:spacing w:before="240"/>
              <w:rPr>
                <w:rFonts w:asciiTheme="minorHAnsi" w:hAnsiTheme="minorHAnsi"/>
              </w:rPr>
            </w:pPr>
          </w:p>
          <w:p w:rsidR="00080ECB" w:rsidRPr="00F95A80" w:rsidRDefault="00080ECB" w:rsidP="00492B3D">
            <w:pPr>
              <w:spacing w:before="240"/>
              <w:rPr>
                <w:rFonts w:asciiTheme="minorHAnsi" w:hAnsiTheme="minorHAnsi"/>
              </w:rPr>
            </w:pPr>
          </w:p>
          <w:p w:rsidR="00080ECB" w:rsidRPr="00F95A80" w:rsidRDefault="00080ECB" w:rsidP="00492B3D">
            <w:pPr>
              <w:spacing w:before="240"/>
              <w:rPr>
                <w:rFonts w:asciiTheme="minorHAnsi" w:hAnsiTheme="minorHAnsi"/>
              </w:rPr>
            </w:pPr>
          </w:p>
          <w:p w:rsidR="00080ECB" w:rsidRPr="00F95A80" w:rsidRDefault="00080ECB" w:rsidP="00492B3D">
            <w:pPr>
              <w:spacing w:before="240"/>
              <w:rPr>
                <w:rFonts w:asciiTheme="minorHAnsi" w:hAnsiTheme="minorHAnsi"/>
              </w:rPr>
            </w:pPr>
          </w:p>
          <w:p w:rsidR="00080ECB" w:rsidRPr="00F95A80" w:rsidRDefault="00080ECB" w:rsidP="00492B3D">
            <w:pPr>
              <w:spacing w:before="240"/>
              <w:rPr>
                <w:rFonts w:asciiTheme="minorHAnsi" w:hAnsiTheme="minorHAnsi"/>
              </w:rPr>
            </w:pPr>
          </w:p>
          <w:p w:rsidR="00080ECB" w:rsidRPr="00F95A80" w:rsidRDefault="00080ECB" w:rsidP="00492B3D">
            <w:pPr>
              <w:spacing w:before="240"/>
              <w:rPr>
                <w:rFonts w:asciiTheme="minorHAnsi" w:hAnsiTheme="minorHAnsi"/>
              </w:rPr>
            </w:pPr>
          </w:p>
          <w:p w:rsidR="004729DD" w:rsidRPr="00F95A80" w:rsidRDefault="004729DD" w:rsidP="00492B3D">
            <w:pPr>
              <w:spacing w:before="240"/>
              <w:rPr>
                <w:rFonts w:asciiTheme="minorHAnsi" w:hAnsiTheme="minorHAnsi"/>
              </w:rPr>
            </w:pPr>
          </w:p>
          <w:p w:rsidR="004729DD" w:rsidRPr="00F95A80" w:rsidRDefault="004729DD" w:rsidP="00492B3D">
            <w:pPr>
              <w:spacing w:before="240"/>
              <w:rPr>
                <w:rFonts w:asciiTheme="minorHAnsi" w:hAnsiTheme="minorHAnsi"/>
              </w:rPr>
            </w:pPr>
          </w:p>
        </w:tc>
      </w:tr>
    </w:tbl>
    <w:p w:rsidR="004729DD" w:rsidRPr="00F95A80" w:rsidRDefault="004729DD" w:rsidP="004729DD">
      <w:pPr>
        <w:rPr>
          <w:rFonts w:asciiTheme="minorHAnsi" w:hAnsiTheme="minorHAnsi"/>
        </w:rPr>
      </w:pPr>
    </w:p>
    <w:p w:rsidR="004729DD" w:rsidRPr="00F95A80" w:rsidRDefault="004729DD" w:rsidP="004729DD">
      <w:pPr>
        <w:rPr>
          <w:rFonts w:asciiTheme="minorHAnsi" w:hAnsiTheme="minorHAnsi"/>
        </w:rPr>
      </w:pPr>
      <w:r w:rsidRPr="00F95A80">
        <w:rPr>
          <w:rFonts w:asciiTheme="minorHAnsi" w:hAnsiTheme="minorHAnsi"/>
        </w:rPr>
        <w:t xml:space="preserve">Send your abstract form to </w:t>
      </w:r>
      <w:proofErr w:type="spellStart"/>
      <w:r w:rsidR="003F29B4" w:rsidRPr="00F95A80">
        <w:rPr>
          <w:rFonts w:asciiTheme="minorHAnsi" w:hAnsiTheme="minorHAnsi"/>
        </w:rPr>
        <w:t>Dr</w:t>
      </w:r>
      <w:proofErr w:type="spellEnd"/>
      <w:r w:rsidR="003F29B4" w:rsidRPr="00F95A80">
        <w:rPr>
          <w:rFonts w:asciiTheme="minorHAnsi" w:hAnsiTheme="minorHAnsi"/>
        </w:rPr>
        <w:t xml:space="preserve"> Katie Zhukov: </w:t>
      </w:r>
      <w:hyperlink r:id="rId10" w:history="1">
        <w:r w:rsidR="00F95A80" w:rsidRPr="00D945B9">
          <w:rPr>
            <w:rStyle w:val="Hyperlink"/>
            <w:rFonts w:asciiTheme="minorHAnsi" w:hAnsiTheme="minorHAnsi"/>
          </w:rPr>
          <w:t>k.zhukov@uq.edu.au</w:t>
        </w:r>
      </w:hyperlink>
      <w:r w:rsidR="00F95A80">
        <w:rPr>
          <w:rFonts w:asciiTheme="minorHAnsi" w:hAnsiTheme="minorHAnsi"/>
        </w:rPr>
        <w:t xml:space="preserve"> </w:t>
      </w:r>
    </w:p>
    <w:p w:rsidR="004729DD" w:rsidRPr="00F95A80" w:rsidRDefault="004729DD" w:rsidP="004729DD">
      <w:pPr>
        <w:rPr>
          <w:rFonts w:asciiTheme="minorHAnsi" w:hAnsiTheme="minorHAnsi"/>
          <w:b/>
          <w:u w:val="single"/>
        </w:rPr>
      </w:pPr>
    </w:p>
    <w:p w:rsidR="00A04ED3" w:rsidRPr="00F95A80" w:rsidRDefault="00A04ED3">
      <w:pPr>
        <w:rPr>
          <w:rFonts w:asciiTheme="minorHAnsi" w:hAnsiTheme="minorHAnsi"/>
        </w:rPr>
      </w:pPr>
    </w:p>
    <w:sectPr w:rsidR="00A04ED3" w:rsidRPr="00F95A80" w:rsidSect="00882FC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aka−等幅">
    <w:altName w:val="MS Mincho"/>
    <w:charset w:val="4E"/>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A7A81"/>
    <w:multiLevelType w:val="hybridMultilevel"/>
    <w:tmpl w:val="75D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F5044"/>
    <w:multiLevelType w:val="hybridMultilevel"/>
    <w:tmpl w:val="E8383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3741D1"/>
    <w:multiLevelType w:val="hybridMultilevel"/>
    <w:tmpl w:val="DC008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63DFC"/>
    <w:multiLevelType w:val="hybridMultilevel"/>
    <w:tmpl w:val="CCC8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90818"/>
    <w:multiLevelType w:val="hybridMultilevel"/>
    <w:tmpl w:val="74F0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FA"/>
    <w:rsid w:val="00080ECB"/>
    <w:rsid w:val="000A28AB"/>
    <w:rsid w:val="000D6788"/>
    <w:rsid w:val="000F67D5"/>
    <w:rsid w:val="00112649"/>
    <w:rsid w:val="00153B99"/>
    <w:rsid w:val="0016257E"/>
    <w:rsid w:val="00184294"/>
    <w:rsid w:val="001E6870"/>
    <w:rsid w:val="001E769E"/>
    <w:rsid w:val="001F359E"/>
    <w:rsid w:val="00247F08"/>
    <w:rsid w:val="00293D17"/>
    <w:rsid w:val="00294429"/>
    <w:rsid w:val="002A4302"/>
    <w:rsid w:val="002A5140"/>
    <w:rsid w:val="002C4264"/>
    <w:rsid w:val="003062D2"/>
    <w:rsid w:val="003168D2"/>
    <w:rsid w:val="00326C95"/>
    <w:rsid w:val="00344FDF"/>
    <w:rsid w:val="003612BE"/>
    <w:rsid w:val="003656B4"/>
    <w:rsid w:val="003850F2"/>
    <w:rsid w:val="00394A30"/>
    <w:rsid w:val="003B2514"/>
    <w:rsid w:val="003D096B"/>
    <w:rsid w:val="003F29B4"/>
    <w:rsid w:val="003F315F"/>
    <w:rsid w:val="0043576B"/>
    <w:rsid w:val="004623FA"/>
    <w:rsid w:val="004729DD"/>
    <w:rsid w:val="004D5702"/>
    <w:rsid w:val="004D60E5"/>
    <w:rsid w:val="004E50B3"/>
    <w:rsid w:val="004F34FF"/>
    <w:rsid w:val="0050204C"/>
    <w:rsid w:val="0051432B"/>
    <w:rsid w:val="00536E90"/>
    <w:rsid w:val="00550B0F"/>
    <w:rsid w:val="005B75F1"/>
    <w:rsid w:val="005C734D"/>
    <w:rsid w:val="005E1308"/>
    <w:rsid w:val="005E7D0E"/>
    <w:rsid w:val="00714D81"/>
    <w:rsid w:val="00736878"/>
    <w:rsid w:val="0077314B"/>
    <w:rsid w:val="007775F0"/>
    <w:rsid w:val="00793709"/>
    <w:rsid w:val="007A0D66"/>
    <w:rsid w:val="00882DBD"/>
    <w:rsid w:val="00882FC0"/>
    <w:rsid w:val="00885F74"/>
    <w:rsid w:val="008A10F6"/>
    <w:rsid w:val="008E0103"/>
    <w:rsid w:val="008F36C6"/>
    <w:rsid w:val="009015AD"/>
    <w:rsid w:val="00916043"/>
    <w:rsid w:val="009A6466"/>
    <w:rsid w:val="009B3224"/>
    <w:rsid w:val="009E791B"/>
    <w:rsid w:val="00A04ED3"/>
    <w:rsid w:val="00A12927"/>
    <w:rsid w:val="00A45C53"/>
    <w:rsid w:val="00A562E7"/>
    <w:rsid w:val="00A71503"/>
    <w:rsid w:val="00A83B56"/>
    <w:rsid w:val="00AC070D"/>
    <w:rsid w:val="00B06C31"/>
    <w:rsid w:val="00B22EFE"/>
    <w:rsid w:val="00B266AE"/>
    <w:rsid w:val="00BE2FF7"/>
    <w:rsid w:val="00BE6F2A"/>
    <w:rsid w:val="00C42A88"/>
    <w:rsid w:val="00C45779"/>
    <w:rsid w:val="00C84C1E"/>
    <w:rsid w:val="00D06A81"/>
    <w:rsid w:val="00D2721A"/>
    <w:rsid w:val="00D50F35"/>
    <w:rsid w:val="00D80460"/>
    <w:rsid w:val="00DA3B49"/>
    <w:rsid w:val="00DA73C0"/>
    <w:rsid w:val="00DD2A58"/>
    <w:rsid w:val="00DE1D86"/>
    <w:rsid w:val="00DE5632"/>
    <w:rsid w:val="00DF4078"/>
    <w:rsid w:val="00E04223"/>
    <w:rsid w:val="00E2110A"/>
    <w:rsid w:val="00E87439"/>
    <w:rsid w:val="00EC03C7"/>
    <w:rsid w:val="00EE63D9"/>
    <w:rsid w:val="00F34554"/>
    <w:rsid w:val="00F3499A"/>
    <w:rsid w:val="00F95944"/>
    <w:rsid w:val="00F95A80"/>
    <w:rsid w:val="00F96DAF"/>
    <w:rsid w:val="00FD6ACE"/>
    <w:rsid w:val="00FE0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4AFDC-A3B0-4105-8CB0-7181B357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7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23FA"/>
  </w:style>
  <w:style w:type="character" w:styleId="Hyperlink">
    <w:name w:val="Hyperlink"/>
    <w:basedOn w:val="DefaultParagraphFont"/>
    <w:uiPriority w:val="99"/>
    <w:unhideWhenUsed/>
    <w:rsid w:val="004623FA"/>
    <w:rPr>
      <w:color w:val="0000FF"/>
      <w:u w:val="single"/>
    </w:rPr>
  </w:style>
  <w:style w:type="character" w:customStyle="1" w:styleId="ipa">
    <w:name w:val="ipa"/>
    <w:basedOn w:val="DefaultParagraphFont"/>
    <w:rsid w:val="004623FA"/>
  </w:style>
  <w:style w:type="paragraph" w:styleId="ListParagraph">
    <w:name w:val="List Paragraph"/>
    <w:basedOn w:val="Normal"/>
    <w:uiPriority w:val="34"/>
    <w:qFormat/>
    <w:rsid w:val="00A83B56"/>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0680">
      <w:bodyDiv w:val="1"/>
      <w:marLeft w:val="0"/>
      <w:marRight w:val="0"/>
      <w:marTop w:val="0"/>
      <w:marBottom w:val="0"/>
      <w:divBdr>
        <w:top w:val="none" w:sz="0" w:space="0" w:color="auto"/>
        <w:left w:val="none" w:sz="0" w:space="0" w:color="auto"/>
        <w:bottom w:val="none" w:sz="0" w:space="0" w:color="auto"/>
        <w:right w:val="none" w:sz="0" w:space="0" w:color="auto"/>
      </w:divBdr>
    </w:div>
    <w:div w:id="753211868">
      <w:bodyDiv w:val="1"/>
      <w:marLeft w:val="0"/>
      <w:marRight w:val="0"/>
      <w:marTop w:val="0"/>
      <w:marBottom w:val="0"/>
      <w:divBdr>
        <w:top w:val="none" w:sz="0" w:space="0" w:color="auto"/>
        <w:left w:val="none" w:sz="0" w:space="0" w:color="auto"/>
        <w:bottom w:val="none" w:sz="0" w:space="0" w:color="auto"/>
        <w:right w:val="none" w:sz="0" w:space="0" w:color="auto"/>
      </w:divBdr>
    </w:div>
    <w:div w:id="782769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sentation" TargetMode="External"/><Relationship Id="rId3" Type="http://schemas.openxmlformats.org/officeDocument/2006/relationships/settings" Target="settings.xml"/><Relationship Id="rId7" Type="http://schemas.openxmlformats.org/officeDocument/2006/relationships/hyperlink" Target="https://en.wikipedia.org/wiki/PechaKuch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lp:IPA_for_Japanese" TargetMode="External"/><Relationship Id="rId11" Type="http://schemas.openxmlformats.org/officeDocument/2006/relationships/fontTable" Target="fontTable.xml"/><Relationship Id="rId5" Type="http://schemas.openxmlformats.org/officeDocument/2006/relationships/hyperlink" Target="https://en.wikipedia.org/wiki/Japanese_language" TargetMode="External"/><Relationship Id="rId10" Type="http://schemas.openxmlformats.org/officeDocument/2006/relationships/hyperlink" Target="mailto:k.zhukov@uq.edu.au" TargetMode="External"/><Relationship Id="rId4" Type="http://schemas.openxmlformats.org/officeDocument/2006/relationships/webSettings" Target="webSettings.xml"/><Relationship Id="rId9" Type="http://schemas.openxmlformats.org/officeDocument/2006/relationships/hyperlink" Target="https://en.wikipedia.org/wiki/PechaKu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of Music</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Smith</cp:lastModifiedBy>
  <cp:revision>4</cp:revision>
  <dcterms:created xsi:type="dcterms:W3CDTF">2017-02-28T22:53:00Z</dcterms:created>
  <dcterms:modified xsi:type="dcterms:W3CDTF">2017-03-01T22:32:00Z</dcterms:modified>
</cp:coreProperties>
</file>