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6687BD5" w14:textId="54EA7172" w:rsidR="00A1219F" w:rsidRDefault="00C1224E" w:rsidP="00C12D7D">
      <w:pPr>
        <w:pStyle w:val="Heading2"/>
      </w:pPr>
      <w:r>
        <w:t>Important Information</w:t>
      </w:r>
    </w:p>
    <w:p w14:paraId="409057FF" w14:textId="77777777" w:rsidR="000C767D" w:rsidRDefault="000C767D" w:rsidP="006759F9">
      <w:pPr>
        <w:pStyle w:val="Heading4"/>
      </w:pPr>
      <w:r w:rsidRPr="000C767D">
        <w:t xml:space="preserve">Please ensure that you read and understand the following important information about your program. </w:t>
      </w:r>
    </w:p>
    <w:p w14:paraId="385C1882" w14:textId="77777777" w:rsidR="007121EB" w:rsidRDefault="000C767D" w:rsidP="00C1224E">
      <w:pPr>
        <w:pStyle w:val="BodyText"/>
      </w:pPr>
      <w:r w:rsidRPr="000C767D">
        <w:t xml:space="preserve">It is your responsibility to ensure that you complete all the requirements of the program in order to graduate. The following information is designed to help you plan your enrolment to meet this goal. Further information can be found in the official rules and course lists under the Program Rules and Requirements link in the Programs and Courses website: </w:t>
      </w:r>
    </w:p>
    <w:p w14:paraId="5209A34B" w14:textId="0B97650B" w:rsidR="00780C53" w:rsidRDefault="00551E65" w:rsidP="00C1224E">
      <w:pPr>
        <w:pStyle w:val="BodyText"/>
      </w:pPr>
      <w:hyperlink r:id="rId8" w:history="1">
        <w:r w:rsidR="00780C53">
          <w:rPr>
            <w:rStyle w:val="Hyperlink"/>
          </w:rPr>
          <w:t>Bachelor of Communication - my.UQ - The University of Queensland, Australia</w:t>
        </w:r>
      </w:hyperlink>
    </w:p>
    <w:p w14:paraId="4DEFDE20" w14:textId="18812DF7" w:rsidR="00EE47FB" w:rsidRPr="009F5A9F" w:rsidRDefault="000C767D" w:rsidP="00C12D7D">
      <w:pPr>
        <w:pStyle w:val="Heading2"/>
      </w:pPr>
      <w:r>
        <w:t xml:space="preserve">Program </w:t>
      </w:r>
      <w:r w:rsidRPr="00C12D7D">
        <w:t>Guidelines</w:t>
      </w:r>
    </w:p>
    <w:p w14:paraId="23C3477E" w14:textId="77777777" w:rsidR="006F6627" w:rsidRDefault="000C767D" w:rsidP="00EE47FB">
      <w:pPr>
        <w:pStyle w:val="BodyText"/>
      </w:pPr>
      <w:r w:rsidRPr="000C767D">
        <w:t xml:space="preserve">You must complete a total of 48 units for the program. </w:t>
      </w:r>
    </w:p>
    <w:p w14:paraId="06295D87" w14:textId="5ACF147E" w:rsidR="00EE47FB" w:rsidRDefault="007121EB" w:rsidP="00EE47FB">
      <w:pPr>
        <w:pStyle w:val="BodyText"/>
      </w:pPr>
      <w:r w:rsidRPr="007121EB">
        <w:rPr>
          <w:rFonts w:ascii="Arial" w:hAnsi="Arial" w:cs="Arial"/>
          <w:color w:val="000000"/>
          <w:szCs w:val="20"/>
          <w:shd w:val="clear" w:color="auto" w:fill="FFFFFF"/>
        </w:rPr>
        <w:t>A student must not complete more than 24 units of level 1 courses.</w:t>
      </w:r>
      <w:r w:rsidRPr="007121EB">
        <w:rPr>
          <w:szCs w:val="20"/>
        </w:rPr>
        <w:t xml:space="preserve"> </w:t>
      </w:r>
      <w:r w:rsidR="000C767D" w:rsidRPr="007121EB">
        <w:rPr>
          <w:szCs w:val="20"/>
        </w:rPr>
        <w:t>(eg. COMU</w:t>
      </w:r>
      <w:r w:rsidR="006F6627" w:rsidRPr="007121EB">
        <w:rPr>
          <w:szCs w:val="20"/>
        </w:rPr>
        <w:t>1</w:t>
      </w:r>
      <w:r w:rsidR="000C767D" w:rsidRPr="007121EB">
        <w:rPr>
          <w:szCs w:val="20"/>
        </w:rPr>
        <w:t>XXX</w:t>
      </w:r>
      <w:r w:rsidR="00780C53">
        <w:rPr>
          <w:szCs w:val="20"/>
        </w:rPr>
        <w:t>)</w:t>
      </w:r>
      <w:r w:rsidR="00EE47FB">
        <w:t xml:space="preserve">. </w:t>
      </w:r>
    </w:p>
    <w:p w14:paraId="102042CA" w14:textId="24649EBB" w:rsidR="000C767D" w:rsidRPr="00CD3DCC" w:rsidRDefault="000C767D" w:rsidP="00C12D7D">
      <w:pPr>
        <w:pStyle w:val="Heading2"/>
      </w:pPr>
      <w:r w:rsidRPr="00CD3DCC">
        <w:t xml:space="preserve">Bachelor of </w:t>
      </w:r>
      <w:r w:rsidR="00780C53">
        <w:t>Communication</w:t>
      </w:r>
      <w:r w:rsidRPr="00CD3DCC">
        <w:t xml:space="preserve"> </w:t>
      </w:r>
      <w:r w:rsidRPr="00C12D7D">
        <w:t>Requirements</w:t>
      </w:r>
      <w:r w:rsidRPr="00CD3DCC">
        <w:t>:</w:t>
      </w:r>
    </w:p>
    <w:p w14:paraId="40A6D43E" w14:textId="709290C4" w:rsidR="000C767D" w:rsidRDefault="000C767D" w:rsidP="000C767D">
      <w:pPr>
        <w:pStyle w:val="BodyText"/>
        <w:numPr>
          <w:ilvl w:val="0"/>
          <w:numId w:val="19"/>
        </w:numPr>
      </w:pPr>
      <w:r w:rsidRPr="000C767D">
        <w:t>48 units under the B</w:t>
      </w:r>
      <w:r w:rsidR="007245C6">
        <w:t xml:space="preserve">achelor of </w:t>
      </w:r>
      <w:r w:rsidR="00780C53">
        <w:t xml:space="preserve">Communication </w:t>
      </w:r>
      <w:r>
        <w:t>course list including</w:t>
      </w:r>
    </w:p>
    <w:p w14:paraId="22E354BD" w14:textId="2EC44E65" w:rsidR="000C767D" w:rsidRDefault="00780C53" w:rsidP="000C767D">
      <w:pPr>
        <w:pStyle w:val="BodyText"/>
        <w:numPr>
          <w:ilvl w:val="1"/>
          <w:numId w:val="19"/>
        </w:numPr>
      </w:pPr>
      <w:r>
        <w:t>16</w:t>
      </w:r>
      <w:r w:rsidR="007121EB">
        <w:t xml:space="preserve"> </w:t>
      </w:r>
      <w:r w:rsidR="000C767D" w:rsidRPr="000C767D">
        <w:t xml:space="preserve">units </w:t>
      </w:r>
      <w:r w:rsidR="00D5796D">
        <w:t xml:space="preserve">for </w:t>
      </w:r>
      <w:r w:rsidR="007245C6">
        <w:t>C</w:t>
      </w:r>
      <w:r w:rsidR="000C767D" w:rsidRPr="000C767D">
        <w:t xml:space="preserve">ore </w:t>
      </w:r>
      <w:r w:rsidR="007245C6">
        <w:t>C</w:t>
      </w:r>
      <w:r w:rsidR="000C767D" w:rsidRPr="000C767D">
        <w:t xml:space="preserve">ourses; and </w:t>
      </w:r>
    </w:p>
    <w:p w14:paraId="65EEA911" w14:textId="351F723E" w:rsidR="000C767D" w:rsidRDefault="00780C53" w:rsidP="000C767D">
      <w:pPr>
        <w:pStyle w:val="BodyText"/>
        <w:numPr>
          <w:ilvl w:val="1"/>
          <w:numId w:val="19"/>
        </w:numPr>
      </w:pPr>
      <w:r>
        <w:t>16</w:t>
      </w:r>
      <w:r w:rsidR="000C767D" w:rsidRPr="000C767D">
        <w:t xml:space="preserve"> units</w:t>
      </w:r>
      <w:r>
        <w:t xml:space="preserve"> for a major</w:t>
      </w:r>
      <w:r w:rsidR="007121EB">
        <w:t xml:space="preserve">; and </w:t>
      </w:r>
    </w:p>
    <w:p w14:paraId="493D585F" w14:textId="77777777" w:rsidR="00780C53" w:rsidRDefault="00780C53" w:rsidP="000C767D">
      <w:pPr>
        <w:pStyle w:val="BodyText"/>
        <w:numPr>
          <w:ilvl w:val="1"/>
          <w:numId w:val="19"/>
        </w:numPr>
      </w:pPr>
      <w:r>
        <w:t xml:space="preserve">16 units, comprising— </w:t>
      </w:r>
    </w:p>
    <w:p w14:paraId="36AD3BEC" w14:textId="36F1EC82" w:rsidR="00780C53" w:rsidRDefault="00780C53" w:rsidP="00780C53">
      <w:pPr>
        <w:pStyle w:val="BodyText"/>
        <w:numPr>
          <w:ilvl w:val="0"/>
          <w:numId w:val="20"/>
        </w:numPr>
        <w:spacing w:before="0" w:after="0"/>
      </w:pPr>
      <w:r>
        <w:t xml:space="preserve">a second major, or </w:t>
      </w:r>
    </w:p>
    <w:p w14:paraId="0E4FBA71" w14:textId="77777777" w:rsidR="00780C53" w:rsidRDefault="00780C53" w:rsidP="00780C53">
      <w:pPr>
        <w:pStyle w:val="BodyText"/>
        <w:numPr>
          <w:ilvl w:val="0"/>
          <w:numId w:val="20"/>
        </w:numPr>
        <w:spacing w:before="0" w:after="0"/>
      </w:pPr>
      <w:r>
        <w:t xml:space="preserve">(ii) two minors, or </w:t>
      </w:r>
    </w:p>
    <w:p w14:paraId="0451B466" w14:textId="77777777" w:rsidR="00780C53" w:rsidRDefault="00780C53" w:rsidP="00780C53">
      <w:pPr>
        <w:pStyle w:val="BodyText"/>
        <w:numPr>
          <w:ilvl w:val="0"/>
          <w:numId w:val="20"/>
        </w:numPr>
        <w:spacing w:before="0" w:after="0"/>
      </w:pPr>
      <w:r>
        <w:t>(iii) both</w:t>
      </w:r>
    </w:p>
    <w:p w14:paraId="0447A2EE" w14:textId="77777777" w:rsidR="00780C53" w:rsidRDefault="00780C53" w:rsidP="00780C53">
      <w:pPr>
        <w:pStyle w:val="BodyText"/>
        <w:spacing w:before="0" w:after="0"/>
        <w:ind w:left="2160"/>
      </w:pPr>
      <w:r>
        <w:t xml:space="preserve">(A) 8 units for a minor, and </w:t>
      </w:r>
    </w:p>
    <w:p w14:paraId="09D20325" w14:textId="77777777" w:rsidR="00780C53" w:rsidRDefault="00780C53" w:rsidP="00780C53">
      <w:pPr>
        <w:pStyle w:val="BodyText"/>
        <w:spacing w:before="0" w:after="0"/>
        <w:ind w:left="2160"/>
      </w:pPr>
      <w:r>
        <w:t xml:space="preserve">(B) 8 units of general elective courses from the BCommun course list or other undergraduate course list(s); or </w:t>
      </w:r>
    </w:p>
    <w:p w14:paraId="12A7744E" w14:textId="250D49B9" w:rsidR="000C767D" w:rsidRPr="000C767D" w:rsidRDefault="00780C53" w:rsidP="00780C53">
      <w:pPr>
        <w:pStyle w:val="BodyText"/>
        <w:spacing w:before="0" w:after="0"/>
        <w:ind w:left="720" w:firstLine="720"/>
      </w:pPr>
      <w:r>
        <w:t>(iv) general elective courses from the BCommun course list or other undergraduate course list(s).</w:t>
      </w:r>
    </w:p>
    <w:p w14:paraId="4D5D521C" w14:textId="22E0468D" w:rsidR="000C767D" w:rsidRDefault="00C12D7D" w:rsidP="00C12D7D">
      <w:pPr>
        <w:pStyle w:val="Heading2"/>
      </w:pPr>
      <w:r>
        <w:t>Credit Arrangement</w:t>
      </w:r>
    </w:p>
    <w:p w14:paraId="2A9B209E" w14:textId="59481DAE" w:rsidR="00604CA5" w:rsidRDefault="00C466A2" w:rsidP="00604CA5">
      <w:pPr>
        <w:pStyle w:val="BodyText"/>
      </w:pPr>
      <w:r>
        <w:t>You will receive 24</w:t>
      </w:r>
      <w:r w:rsidR="00264E38">
        <w:t xml:space="preserve"> units of </w:t>
      </w:r>
      <w:r w:rsidR="00C12D7D" w:rsidRPr="00C12D7D">
        <w:t xml:space="preserve">credit </w:t>
      </w:r>
      <w:r w:rsidR="00604CA5" w:rsidRPr="00C12D7D">
        <w:t>on the basis of your previous studies</w:t>
      </w:r>
      <w:r w:rsidR="00604CA5">
        <w:t xml:space="preserve"> at Hong Kong Baptist University: </w:t>
      </w:r>
    </w:p>
    <w:p w14:paraId="2E20C595" w14:textId="6864D930" w:rsidR="00604CA5" w:rsidRPr="00EF4963" w:rsidRDefault="00780C53" w:rsidP="00604CA5">
      <w:pPr>
        <w:pStyle w:val="BodyText"/>
      </w:pPr>
      <w:r>
        <w:t>C</w:t>
      </w:r>
      <w:r w:rsidR="00604CA5">
        <w:t xml:space="preserve">redit will </w:t>
      </w:r>
      <w:r w:rsidR="00604CA5" w:rsidRPr="00EF4963">
        <w:t>comprise of</w:t>
      </w:r>
      <w:r>
        <w:t xml:space="preserve"> 24 </w:t>
      </w:r>
      <w:r w:rsidR="00C466A2">
        <w:t>units</w:t>
      </w:r>
      <w:r w:rsidR="00604CA5" w:rsidRPr="00EF4963">
        <w:t>:</w:t>
      </w:r>
    </w:p>
    <w:p w14:paraId="0C3F94F8" w14:textId="4DAB7AB3" w:rsidR="00D6403F" w:rsidRDefault="00780C53" w:rsidP="007121EB">
      <w:pPr>
        <w:pStyle w:val="BodyText"/>
        <w:ind w:left="2160"/>
      </w:pPr>
      <w:r>
        <w:t>10 units towards BCommu</w:t>
      </w:r>
      <w:r w:rsidR="007121EB" w:rsidRPr="00EF4963">
        <w:t xml:space="preserve"> Core Courses; </w:t>
      </w:r>
      <w:r>
        <w:t xml:space="preserve">COMU1052, </w:t>
      </w:r>
      <w:r w:rsidR="007121EB" w:rsidRPr="00EF4963">
        <w:t>COMU112</w:t>
      </w:r>
      <w:r>
        <w:t xml:space="preserve">0, COMU1130, WRIT1200 and COMU2160 </w:t>
      </w:r>
    </w:p>
    <w:p w14:paraId="47A514C5" w14:textId="64E470A4" w:rsidR="007121EB" w:rsidRPr="00EF4963" w:rsidRDefault="00780C53" w:rsidP="007121EB">
      <w:pPr>
        <w:pStyle w:val="BodyText"/>
        <w:ind w:left="2160"/>
      </w:pPr>
      <w:r>
        <w:t xml:space="preserve">2 units towards </w:t>
      </w:r>
      <w:r w:rsidR="007918E1">
        <w:t xml:space="preserve">COMU2170 </w:t>
      </w:r>
      <w:r>
        <w:t xml:space="preserve">(PR major) and </w:t>
      </w:r>
    </w:p>
    <w:p w14:paraId="561883E1" w14:textId="1F11A8D8" w:rsidR="00C12D7D" w:rsidRPr="00EF4963" w:rsidRDefault="00D6403F" w:rsidP="00EF4963">
      <w:pPr>
        <w:pStyle w:val="BodyText"/>
        <w:ind w:left="2160"/>
      </w:pPr>
      <w:r>
        <w:t>12</w:t>
      </w:r>
      <w:r w:rsidR="007121EB" w:rsidRPr="00EF4963">
        <w:t xml:space="preserve"> </w:t>
      </w:r>
      <w:r w:rsidR="00604CA5" w:rsidRPr="00EF4963">
        <w:t xml:space="preserve">units </w:t>
      </w:r>
      <w:r w:rsidR="006A756A">
        <w:t xml:space="preserve">of elective credit </w:t>
      </w:r>
      <w:r w:rsidR="00B60EB8">
        <w:t xml:space="preserve">comprising </w:t>
      </w:r>
      <w:r w:rsidR="00780C53">
        <w:t>of 6</w:t>
      </w:r>
      <w:r>
        <w:t xml:space="preserve"> units of advanced level </w:t>
      </w:r>
      <w:r w:rsidR="006A756A">
        <w:t xml:space="preserve">courses </w:t>
      </w:r>
      <w:r w:rsidR="00780C53">
        <w:t>and 6</w:t>
      </w:r>
      <w:r>
        <w:t xml:space="preserve"> </w:t>
      </w:r>
      <w:r w:rsidR="00B60EB8">
        <w:t xml:space="preserve">units of introductory level </w:t>
      </w:r>
      <w:r w:rsidR="006A756A">
        <w:t xml:space="preserve">courses </w:t>
      </w:r>
    </w:p>
    <w:p w14:paraId="5E445437" w14:textId="00BABF41" w:rsidR="00C12D7D" w:rsidRPr="00EF4963" w:rsidRDefault="00264E38" w:rsidP="006759F9">
      <w:pPr>
        <w:pStyle w:val="BodyText"/>
        <w:rPr>
          <w:b/>
        </w:rPr>
      </w:pPr>
      <w:r w:rsidRPr="00EF4963">
        <w:rPr>
          <w:b/>
        </w:rPr>
        <w:t xml:space="preserve">As you </w:t>
      </w:r>
      <w:r w:rsidR="00D6403F">
        <w:rPr>
          <w:b/>
        </w:rPr>
        <w:t xml:space="preserve">will receive </w:t>
      </w:r>
      <w:r w:rsidRPr="00EF4963">
        <w:rPr>
          <w:b/>
        </w:rPr>
        <w:t>24</w:t>
      </w:r>
      <w:r w:rsidR="00C12D7D" w:rsidRPr="00EF4963">
        <w:rPr>
          <w:b/>
        </w:rPr>
        <w:t xml:space="preserve"> u</w:t>
      </w:r>
      <w:r w:rsidRPr="00EF4963">
        <w:rPr>
          <w:b/>
        </w:rPr>
        <w:t>nits of credit, you will have 24</w:t>
      </w:r>
      <w:r w:rsidR="00C12D7D" w:rsidRPr="00EF4963">
        <w:rPr>
          <w:b/>
        </w:rPr>
        <w:t xml:space="preserve"> units remaining to comple</w:t>
      </w:r>
      <w:r w:rsidR="008125A5" w:rsidRPr="00EF4963">
        <w:rPr>
          <w:b/>
        </w:rPr>
        <w:t xml:space="preserve">te the Bachelor of </w:t>
      </w:r>
      <w:r w:rsidR="00780C53">
        <w:rPr>
          <w:b/>
        </w:rPr>
        <w:t>Communication</w:t>
      </w:r>
      <w:r w:rsidR="00C12D7D" w:rsidRPr="00EF4963">
        <w:rPr>
          <w:b/>
        </w:rPr>
        <w:t xml:space="preserve"> program, comprising of:</w:t>
      </w:r>
    </w:p>
    <w:p w14:paraId="728939EC" w14:textId="79AE7BEB" w:rsidR="0050419E" w:rsidRPr="00EF4963" w:rsidRDefault="00D6403F" w:rsidP="00D6403F">
      <w:pPr>
        <w:pStyle w:val="BodyText"/>
        <w:numPr>
          <w:ilvl w:val="0"/>
          <w:numId w:val="19"/>
        </w:numPr>
      </w:pPr>
      <w:r>
        <w:t>6</w:t>
      </w:r>
      <w:r w:rsidR="00604CA5" w:rsidRPr="00EF4963">
        <w:t xml:space="preserve"> </w:t>
      </w:r>
      <w:r w:rsidR="00C12D7D" w:rsidRPr="00EF4963">
        <w:t xml:space="preserve">units </w:t>
      </w:r>
      <w:r w:rsidR="00F23547" w:rsidRPr="00EF4963">
        <w:t>for</w:t>
      </w:r>
      <w:r w:rsidR="00C12D7D" w:rsidRPr="00EF4963">
        <w:t xml:space="preserve"> </w:t>
      </w:r>
      <w:r w:rsidR="00F23547" w:rsidRPr="00EF4963">
        <w:t>C</w:t>
      </w:r>
      <w:r w:rsidR="00C12D7D" w:rsidRPr="00EF4963">
        <w:t xml:space="preserve">ore </w:t>
      </w:r>
      <w:r w:rsidR="00F23547" w:rsidRPr="00EF4963">
        <w:t>C</w:t>
      </w:r>
      <w:r w:rsidR="00C12D7D" w:rsidRPr="00EF4963">
        <w:t>ourses (</w:t>
      </w:r>
      <w:r w:rsidR="00F46447" w:rsidRPr="00EF4963">
        <w:t>COMU11</w:t>
      </w:r>
      <w:r w:rsidR="00780C53">
        <w:t xml:space="preserve">40, COMU2030 and COMU3150 </w:t>
      </w:r>
      <w:r w:rsidR="00C12D7D" w:rsidRPr="00EF4963">
        <w:t>)</w:t>
      </w:r>
      <w:r w:rsidR="00604CA5" w:rsidRPr="00EF4963">
        <w:t xml:space="preserve"> </w:t>
      </w:r>
    </w:p>
    <w:p w14:paraId="08BF8C32" w14:textId="35B2A43C" w:rsidR="00C12D7D" w:rsidRDefault="00780C53" w:rsidP="00C12D7D">
      <w:pPr>
        <w:pStyle w:val="BodyText"/>
        <w:numPr>
          <w:ilvl w:val="0"/>
          <w:numId w:val="19"/>
        </w:numPr>
      </w:pPr>
      <w:r>
        <w:t>1</w:t>
      </w:r>
      <w:r w:rsidR="00EB1DF6">
        <w:t>4</w:t>
      </w:r>
      <w:r w:rsidR="006A756A">
        <w:t xml:space="preserve"> </w:t>
      </w:r>
      <w:r w:rsidR="006A756A" w:rsidRPr="00C12D7D">
        <w:t>units</w:t>
      </w:r>
      <w:r w:rsidR="00D6403F">
        <w:t xml:space="preserve"> </w:t>
      </w:r>
      <w:r>
        <w:t xml:space="preserve">towards </w:t>
      </w:r>
      <w:r w:rsidR="00445931">
        <w:t xml:space="preserve">the </w:t>
      </w:r>
      <w:r>
        <w:t xml:space="preserve">Public </w:t>
      </w:r>
      <w:r w:rsidR="00445931">
        <w:t>R</w:t>
      </w:r>
      <w:r>
        <w:t xml:space="preserve">elations major </w:t>
      </w:r>
      <w:r w:rsidR="00445931">
        <w:t>(</w:t>
      </w:r>
      <w:r w:rsidR="00445931" w:rsidRPr="00D83E12">
        <w:t>COMU1152, COMU2180, COMU3015, COMU3130, COMU3140</w:t>
      </w:r>
      <w:r w:rsidR="00EB1DF6">
        <w:t xml:space="preserve">, </w:t>
      </w:r>
      <w:r w:rsidR="00D83E12">
        <w:t>COMU1050</w:t>
      </w:r>
      <w:r w:rsidR="00EB1DF6">
        <w:t xml:space="preserve"> and </w:t>
      </w:r>
      <w:r w:rsidR="00445931">
        <w:t xml:space="preserve">COMU3801) </w:t>
      </w:r>
    </w:p>
    <w:p w14:paraId="6FC9F1DF" w14:textId="1EA1A59C" w:rsidR="00C12D7D" w:rsidRPr="00C12D7D" w:rsidRDefault="00D6403F" w:rsidP="00F46447">
      <w:pPr>
        <w:pStyle w:val="BodyText"/>
        <w:numPr>
          <w:ilvl w:val="0"/>
          <w:numId w:val="19"/>
        </w:numPr>
      </w:pPr>
      <w:r>
        <w:t>4</w:t>
      </w:r>
      <w:r w:rsidR="00F46447">
        <w:t xml:space="preserve"> units of </w:t>
      </w:r>
      <w:r w:rsidR="00214177">
        <w:t>elective course</w:t>
      </w:r>
      <w:r w:rsidR="00F81DED">
        <w:t>s</w:t>
      </w:r>
      <w:r w:rsidR="00214177">
        <w:t xml:space="preserve"> </w:t>
      </w:r>
      <w:r w:rsidR="00445931">
        <w:t xml:space="preserve">(DECO1100 and WRIT3050) </w:t>
      </w:r>
    </w:p>
    <w:p w14:paraId="150E23A2" w14:textId="60AA86F0" w:rsidR="00C1224E" w:rsidRDefault="006759F9" w:rsidP="00981506">
      <w:pPr>
        <w:pStyle w:val="Heading4"/>
        <w:rPr>
          <w:rStyle w:val="Heading4Char"/>
        </w:rPr>
      </w:pPr>
      <w:r w:rsidRPr="00981506">
        <w:rPr>
          <w:rStyle w:val="Heading4Char"/>
        </w:rPr>
        <w:t xml:space="preserve">The following planner outlines what courses you will need to complete to meet the program requirements. </w:t>
      </w:r>
    </w:p>
    <w:p w14:paraId="4857C0F2" w14:textId="5798A50D" w:rsidR="006A756A" w:rsidRDefault="00981506" w:rsidP="00C80172">
      <w:pPr>
        <w:pStyle w:val="BodyText"/>
      </w:pPr>
      <w:r w:rsidRPr="00981506">
        <w:t>Please note that you are not required to submit this program plan for approval. This planner is intended as a guide only and is based on current scheduling of courses. Students should note that scheduling can change from year to year. If you have any concerns about meeting degree requirements, especially when nearing the end of your program, please contact the Faculty of Humanities and Social Sciences (</w:t>
      </w:r>
      <w:hyperlink r:id="rId9" w:history="1">
        <w:r w:rsidRPr="00981506">
          <w:t>https://hass.uq.edu.au/contact</w:t>
        </w:r>
      </w:hyperlink>
      <w:r w:rsidRPr="00981506">
        <w:t>) for advice.</w:t>
      </w:r>
      <w:bookmarkStart w:id="0" w:name="_Semester_1_Commencement"/>
      <w:bookmarkEnd w:id="0"/>
    </w:p>
    <w:p w14:paraId="3B52CC06" w14:textId="1317D92C" w:rsidR="000A5F7A" w:rsidRPr="000A5F7A" w:rsidRDefault="00C466A2" w:rsidP="00241B72">
      <w:pPr>
        <w:pStyle w:val="Heading2"/>
        <w:spacing w:after="0" w:line="360" w:lineRule="auto"/>
      </w:pPr>
      <w:r>
        <w:lastRenderedPageBreak/>
        <w:t>S</w:t>
      </w:r>
      <w:r w:rsidR="004F4035">
        <w:t>emester 1</w:t>
      </w:r>
      <w:r>
        <w:t xml:space="preserve"> Commencement </w:t>
      </w:r>
      <w:r w:rsidR="004F4035">
        <w:t xml:space="preserve">– Public Relations Major  </w:t>
      </w:r>
    </w:p>
    <w:tbl>
      <w:tblPr>
        <w:tblStyle w:val="TableGrid"/>
        <w:tblW w:w="11057" w:type="dxa"/>
        <w:tblInd w:w="-289" w:type="dxa"/>
        <w:tblBorders>
          <w:top w:val="single" w:sz="4" w:space="0" w:color="51247A" w:themeColor="accent1"/>
          <w:left w:val="single" w:sz="4" w:space="0" w:color="51247A" w:themeColor="accent1"/>
          <w:bottom w:val="single" w:sz="4" w:space="0" w:color="51247A" w:themeColor="accent1"/>
          <w:right w:val="single" w:sz="4" w:space="0" w:color="51247A" w:themeColor="accent1"/>
          <w:insideH w:val="single" w:sz="4" w:space="0" w:color="51247A" w:themeColor="accent1"/>
          <w:insideV w:val="single" w:sz="4" w:space="0" w:color="51247A" w:themeColor="accent1"/>
        </w:tblBorders>
        <w:tblLayout w:type="fixed"/>
        <w:tblLook w:val="04A0" w:firstRow="1" w:lastRow="0" w:firstColumn="1" w:lastColumn="0" w:noHBand="0" w:noVBand="1"/>
      </w:tblPr>
      <w:tblGrid>
        <w:gridCol w:w="281"/>
        <w:gridCol w:w="570"/>
        <w:gridCol w:w="1701"/>
        <w:gridCol w:w="7655"/>
        <w:gridCol w:w="850"/>
      </w:tblGrid>
      <w:tr w:rsidR="00286ADD" w14:paraId="0B728102" w14:textId="77777777" w:rsidTr="000A5F7A">
        <w:tc>
          <w:tcPr>
            <w:tcW w:w="851" w:type="dxa"/>
            <w:gridSpan w:val="2"/>
            <w:vMerge w:val="restart"/>
            <w:tcBorders>
              <w:right w:val="single" w:sz="4" w:space="0" w:color="51247A" w:themeColor="accent1"/>
            </w:tcBorders>
            <w:shd w:val="clear" w:color="auto" w:fill="51247A" w:themeFill="accent1"/>
            <w:vAlign w:val="center"/>
          </w:tcPr>
          <w:p w14:paraId="60F3491B" w14:textId="77777777" w:rsidR="00286ADD" w:rsidRDefault="00286ADD" w:rsidP="00065146">
            <w:pPr>
              <w:ind w:left="113" w:right="57"/>
              <w:jc w:val="center"/>
            </w:pPr>
          </w:p>
        </w:tc>
        <w:tc>
          <w:tcPr>
            <w:tcW w:w="10206" w:type="dxa"/>
            <w:gridSpan w:val="3"/>
            <w:tcBorders>
              <w:top w:val="single" w:sz="4" w:space="0" w:color="FFFFFF" w:themeColor="background1"/>
              <w:left w:val="single" w:sz="4" w:space="0" w:color="51247A" w:themeColor="accent1"/>
              <w:bottom w:val="single" w:sz="4" w:space="0" w:color="FFFFFF" w:themeColor="background1"/>
              <w:right w:val="single" w:sz="24" w:space="0" w:color="51247A" w:themeColor="accent1"/>
            </w:tcBorders>
            <w:shd w:val="clear" w:color="auto" w:fill="51247A" w:themeFill="accent1"/>
            <w:vAlign w:val="center"/>
          </w:tcPr>
          <w:p w14:paraId="70488791" w14:textId="710215F0" w:rsidR="00286ADD" w:rsidRPr="00F022A7" w:rsidRDefault="004F4035" w:rsidP="00065146">
            <w:pPr>
              <w:ind w:left="113" w:right="57"/>
              <w:jc w:val="center"/>
              <w:rPr>
                <w:sz w:val="24"/>
                <w:szCs w:val="24"/>
              </w:rPr>
            </w:pPr>
            <w:r>
              <w:rPr>
                <w:b/>
                <w:sz w:val="24"/>
                <w:szCs w:val="24"/>
              </w:rPr>
              <w:t xml:space="preserve">BACHELOR OF COMMUNICATION  </w:t>
            </w:r>
          </w:p>
        </w:tc>
      </w:tr>
      <w:tr w:rsidR="00A22DAE" w:rsidRPr="00F022A7" w14:paraId="3F91AF2A" w14:textId="77777777" w:rsidTr="000A5F7A">
        <w:trPr>
          <w:trHeight w:val="366"/>
        </w:trPr>
        <w:tc>
          <w:tcPr>
            <w:tcW w:w="851" w:type="dxa"/>
            <w:gridSpan w:val="2"/>
            <w:vMerge/>
            <w:tcBorders>
              <w:right w:val="single" w:sz="4" w:space="0" w:color="51247A" w:themeColor="accent1"/>
            </w:tcBorders>
            <w:shd w:val="clear" w:color="auto" w:fill="51247A" w:themeFill="accent1"/>
            <w:vAlign w:val="center"/>
          </w:tcPr>
          <w:p w14:paraId="42CBEF1C" w14:textId="77777777" w:rsidR="00286ADD" w:rsidRDefault="00286ADD" w:rsidP="00065146">
            <w:pPr>
              <w:ind w:left="113" w:right="57"/>
              <w:jc w:val="center"/>
            </w:pPr>
          </w:p>
        </w:tc>
        <w:tc>
          <w:tcPr>
            <w:tcW w:w="1701" w:type="dxa"/>
            <w:tcBorders>
              <w:top w:val="single" w:sz="4" w:space="0" w:color="FFFFFF" w:themeColor="background1"/>
              <w:left w:val="single" w:sz="4" w:space="0" w:color="51247A" w:themeColor="accent1"/>
              <w:bottom w:val="single" w:sz="4" w:space="0" w:color="FFFFFF" w:themeColor="background1"/>
              <w:right w:val="single" w:sz="4" w:space="0" w:color="FFFFFF" w:themeColor="background1"/>
            </w:tcBorders>
            <w:shd w:val="clear" w:color="auto" w:fill="51247A" w:themeFill="accent1"/>
            <w:vAlign w:val="center"/>
          </w:tcPr>
          <w:p w14:paraId="24A0E6A8" w14:textId="77777777" w:rsidR="00286ADD" w:rsidRPr="00F022A7" w:rsidRDefault="00286ADD" w:rsidP="00286ADD">
            <w:pPr>
              <w:ind w:left="113" w:right="57"/>
              <w:jc w:val="center"/>
              <w:rPr>
                <w:b/>
              </w:rPr>
            </w:pPr>
            <w:r w:rsidRPr="00F022A7">
              <w:rPr>
                <w:b/>
              </w:rPr>
              <w:t>Course Code</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1247A" w:themeFill="accent1"/>
            <w:vAlign w:val="center"/>
          </w:tcPr>
          <w:p w14:paraId="4BBD7A92" w14:textId="77777777" w:rsidR="00286ADD" w:rsidRPr="00F022A7" w:rsidRDefault="00286ADD" w:rsidP="00286ADD">
            <w:pPr>
              <w:ind w:left="113" w:right="57"/>
              <w:jc w:val="center"/>
              <w:rPr>
                <w:b/>
              </w:rPr>
            </w:pPr>
            <w:r w:rsidRPr="00F022A7">
              <w:rPr>
                <w:b/>
              </w:rPr>
              <w:t>Course Name</w:t>
            </w:r>
          </w:p>
        </w:tc>
        <w:tc>
          <w:tcPr>
            <w:tcW w:w="850" w:type="dxa"/>
            <w:tcBorders>
              <w:top w:val="single" w:sz="4" w:space="0" w:color="FFFFFF" w:themeColor="background1"/>
              <w:left w:val="single" w:sz="4" w:space="0" w:color="FFFFFF" w:themeColor="background1"/>
              <w:bottom w:val="single" w:sz="4" w:space="0" w:color="51247A" w:themeColor="accent1"/>
              <w:right w:val="single" w:sz="24" w:space="0" w:color="51247A" w:themeColor="accent1"/>
            </w:tcBorders>
            <w:shd w:val="clear" w:color="auto" w:fill="51247A" w:themeFill="accent1"/>
            <w:vAlign w:val="center"/>
          </w:tcPr>
          <w:p w14:paraId="3F140E14" w14:textId="77777777" w:rsidR="00286ADD" w:rsidRPr="00F022A7" w:rsidRDefault="00286ADD" w:rsidP="00065146">
            <w:pPr>
              <w:ind w:left="113" w:right="57"/>
              <w:jc w:val="center"/>
              <w:rPr>
                <w:b/>
                <w:sz w:val="18"/>
                <w:szCs w:val="18"/>
              </w:rPr>
            </w:pPr>
            <w:r w:rsidRPr="00A22DAE">
              <w:rPr>
                <w:b/>
                <w:szCs w:val="18"/>
              </w:rPr>
              <w:t>Units</w:t>
            </w:r>
          </w:p>
        </w:tc>
      </w:tr>
      <w:tr w:rsidR="00031E67" w14:paraId="29109E45" w14:textId="77777777" w:rsidTr="000A5F7A">
        <w:trPr>
          <w:trHeight w:val="561"/>
        </w:trPr>
        <w:tc>
          <w:tcPr>
            <w:tcW w:w="281" w:type="dxa"/>
            <w:vMerge w:val="restart"/>
            <w:shd w:val="clear" w:color="auto" w:fill="51247A" w:themeFill="accent1"/>
            <w:textDirection w:val="btLr"/>
            <w:vAlign w:val="center"/>
          </w:tcPr>
          <w:p w14:paraId="52F9B5B3" w14:textId="5EAD5CC9" w:rsidR="00031E67" w:rsidRPr="00F022A7" w:rsidRDefault="004F4035" w:rsidP="00031E67">
            <w:pPr>
              <w:ind w:left="113" w:right="57"/>
              <w:jc w:val="center"/>
              <w:rPr>
                <w:b/>
                <w:sz w:val="24"/>
                <w:szCs w:val="24"/>
              </w:rPr>
            </w:pPr>
            <w:r>
              <w:rPr>
                <w:b/>
                <w:sz w:val="24"/>
                <w:szCs w:val="24"/>
              </w:rPr>
              <w:t>202</w:t>
            </w:r>
            <w:r w:rsidR="00125093">
              <w:rPr>
                <w:b/>
                <w:sz w:val="24"/>
                <w:szCs w:val="24"/>
              </w:rPr>
              <w:t>2</w:t>
            </w:r>
            <w:r w:rsidR="00031E67">
              <w:rPr>
                <w:b/>
                <w:sz w:val="24"/>
                <w:szCs w:val="24"/>
              </w:rPr>
              <w:t xml:space="preserve">                                   202</w:t>
            </w:r>
            <w:r w:rsidR="00125093">
              <w:rPr>
                <w:b/>
                <w:sz w:val="24"/>
                <w:szCs w:val="24"/>
              </w:rPr>
              <w:t>2</w:t>
            </w:r>
          </w:p>
        </w:tc>
        <w:tc>
          <w:tcPr>
            <w:tcW w:w="570" w:type="dxa"/>
            <w:vMerge w:val="restart"/>
            <w:shd w:val="clear" w:color="auto" w:fill="auto"/>
            <w:textDirection w:val="btLr"/>
            <w:vAlign w:val="center"/>
          </w:tcPr>
          <w:p w14:paraId="50BC6CE4" w14:textId="7C0E34B9" w:rsidR="00031E67" w:rsidRPr="003263FF" w:rsidRDefault="00031E67" w:rsidP="00031E67">
            <w:pPr>
              <w:ind w:left="113" w:right="57"/>
              <w:jc w:val="center"/>
              <w:rPr>
                <w:sz w:val="18"/>
                <w:szCs w:val="18"/>
              </w:rPr>
            </w:pPr>
            <w:r>
              <w:rPr>
                <w:sz w:val="18"/>
                <w:szCs w:val="18"/>
              </w:rPr>
              <w:t xml:space="preserve">Semester </w:t>
            </w:r>
            <w:r w:rsidR="004F4035">
              <w:rPr>
                <w:sz w:val="18"/>
                <w:szCs w:val="18"/>
              </w:rPr>
              <w:t>1</w:t>
            </w:r>
          </w:p>
        </w:tc>
        <w:tc>
          <w:tcPr>
            <w:tcW w:w="1701" w:type="dxa"/>
            <w:tcBorders>
              <w:top w:val="single" w:sz="4" w:space="0" w:color="FFFFFF" w:themeColor="background1"/>
            </w:tcBorders>
            <w:shd w:val="clear" w:color="auto" w:fill="auto"/>
            <w:vAlign w:val="center"/>
          </w:tcPr>
          <w:p w14:paraId="67AA5100" w14:textId="74B8A1CB" w:rsidR="00031E67" w:rsidRPr="001D674A" w:rsidRDefault="004F4035" w:rsidP="001D674A">
            <w:pPr>
              <w:ind w:left="113" w:right="57"/>
              <w:jc w:val="center"/>
              <w:rPr>
                <w:b/>
                <w:sz w:val="24"/>
                <w:szCs w:val="24"/>
              </w:rPr>
            </w:pPr>
            <w:r>
              <w:rPr>
                <w:b/>
                <w:sz w:val="24"/>
                <w:szCs w:val="24"/>
              </w:rPr>
              <w:t>COMU114</w:t>
            </w:r>
            <w:r w:rsidR="00C466A2" w:rsidRPr="001D674A">
              <w:rPr>
                <w:b/>
                <w:sz w:val="24"/>
                <w:szCs w:val="24"/>
              </w:rPr>
              <w:t>0</w:t>
            </w:r>
            <w:r w:rsidR="0057137E">
              <w:rPr>
                <w:b/>
                <w:sz w:val="24"/>
                <w:szCs w:val="24"/>
              </w:rPr>
              <w:t xml:space="preserve"> </w:t>
            </w:r>
            <w:r w:rsidR="0057137E">
              <w:rPr>
                <w:b/>
                <w:sz w:val="24"/>
                <w:szCs w:val="24"/>
              </w:rPr>
              <w:br/>
              <w:t>(Core)</w:t>
            </w:r>
          </w:p>
        </w:tc>
        <w:tc>
          <w:tcPr>
            <w:tcW w:w="7655" w:type="dxa"/>
            <w:tcBorders>
              <w:top w:val="single" w:sz="4" w:space="0" w:color="FFFFFF" w:themeColor="background1"/>
            </w:tcBorders>
            <w:shd w:val="clear" w:color="auto" w:fill="auto"/>
            <w:vAlign w:val="center"/>
          </w:tcPr>
          <w:p w14:paraId="0BF2559A" w14:textId="70DD3133" w:rsidR="00943443" w:rsidRPr="004F4035" w:rsidRDefault="004F4035" w:rsidP="001D674A">
            <w:pPr>
              <w:ind w:left="113" w:right="57"/>
              <w:jc w:val="center"/>
              <w:rPr>
                <w:sz w:val="24"/>
                <w:szCs w:val="24"/>
              </w:rPr>
            </w:pPr>
            <w:r w:rsidRPr="004F4035">
              <w:rPr>
                <w:rStyle w:val="s4"/>
                <w:rFonts w:cstheme="minorHAnsi"/>
                <w:color w:val="000000"/>
                <w:sz w:val="24"/>
                <w:szCs w:val="24"/>
              </w:rPr>
              <w:t>Multimedia</w:t>
            </w:r>
            <w:r w:rsidR="00C466A2" w:rsidRPr="004F4035">
              <w:rPr>
                <w:rFonts w:ascii="Arial" w:hAnsi="Arial" w:cs="Arial"/>
                <w:color w:val="000000"/>
                <w:sz w:val="24"/>
                <w:szCs w:val="24"/>
                <w:lang w:val="en-HK"/>
              </w:rPr>
              <w:t xml:space="preserve"> </w:t>
            </w:r>
            <w:r w:rsidR="00D83E12">
              <w:rPr>
                <w:rFonts w:ascii="Arial" w:hAnsi="Arial" w:cs="Arial"/>
                <w:color w:val="000000"/>
                <w:sz w:val="24"/>
                <w:szCs w:val="24"/>
                <w:lang w:val="en-HK"/>
              </w:rPr>
              <w:t>BOTH</w:t>
            </w:r>
          </w:p>
        </w:tc>
        <w:tc>
          <w:tcPr>
            <w:tcW w:w="850" w:type="dxa"/>
            <w:tcBorders>
              <w:top w:val="single" w:sz="4" w:space="0" w:color="51247A" w:themeColor="accent1"/>
              <w:right w:val="single" w:sz="24" w:space="0" w:color="51247A" w:themeColor="accent1"/>
            </w:tcBorders>
            <w:shd w:val="clear" w:color="auto" w:fill="auto"/>
            <w:vAlign w:val="center"/>
          </w:tcPr>
          <w:p w14:paraId="6ACABE4C" w14:textId="21F604E8" w:rsidR="00031E67" w:rsidRPr="005A2AF1" w:rsidRDefault="00031E67" w:rsidP="00031E67">
            <w:pPr>
              <w:ind w:left="113" w:right="57"/>
              <w:jc w:val="center"/>
              <w:rPr>
                <w:sz w:val="24"/>
                <w:szCs w:val="24"/>
              </w:rPr>
            </w:pPr>
            <w:r w:rsidRPr="00A22DAE">
              <w:rPr>
                <w:sz w:val="24"/>
                <w:szCs w:val="18"/>
              </w:rPr>
              <w:t>2</w:t>
            </w:r>
          </w:p>
        </w:tc>
      </w:tr>
      <w:tr w:rsidR="00031E67" w14:paraId="71813DB7" w14:textId="77777777" w:rsidTr="000A5F7A">
        <w:trPr>
          <w:trHeight w:val="561"/>
        </w:trPr>
        <w:tc>
          <w:tcPr>
            <w:tcW w:w="281" w:type="dxa"/>
            <w:vMerge/>
            <w:shd w:val="clear" w:color="auto" w:fill="51247A" w:themeFill="accent1"/>
            <w:vAlign w:val="center"/>
          </w:tcPr>
          <w:p w14:paraId="7D948BF6" w14:textId="77777777" w:rsidR="00031E67" w:rsidRDefault="00031E67" w:rsidP="00031E67">
            <w:pPr>
              <w:ind w:left="113" w:right="57"/>
              <w:jc w:val="center"/>
            </w:pPr>
          </w:p>
        </w:tc>
        <w:tc>
          <w:tcPr>
            <w:tcW w:w="570" w:type="dxa"/>
            <w:vMerge/>
            <w:shd w:val="clear" w:color="auto" w:fill="auto"/>
            <w:vAlign w:val="center"/>
          </w:tcPr>
          <w:p w14:paraId="46CA66D6" w14:textId="77777777" w:rsidR="00031E67" w:rsidRPr="003263FF" w:rsidRDefault="00031E67" w:rsidP="00031E67">
            <w:pPr>
              <w:ind w:left="113" w:right="57"/>
              <w:jc w:val="center"/>
              <w:rPr>
                <w:sz w:val="18"/>
                <w:szCs w:val="18"/>
              </w:rPr>
            </w:pPr>
          </w:p>
        </w:tc>
        <w:tc>
          <w:tcPr>
            <w:tcW w:w="1701" w:type="dxa"/>
            <w:tcBorders>
              <w:bottom w:val="single" w:sz="4" w:space="0" w:color="auto"/>
            </w:tcBorders>
            <w:shd w:val="clear" w:color="auto" w:fill="auto"/>
            <w:vAlign w:val="center"/>
          </w:tcPr>
          <w:p w14:paraId="5DD7ECFE" w14:textId="508B4874" w:rsidR="00031E67" w:rsidRPr="001D674A" w:rsidRDefault="004F4035" w:rsidP="001D674A">
            <w:pPr>
              <w:ind w:left="113" w:right="57"/>
              <w:jc w:val="center"/>
              <w:rPr>
                <w:b/>
                <w:sz w:val="24"/>
                <w:szCs w:val="24"/>
              </w:rPr>
            </w:pPr>
            <w:r>
              <w:rPr>
                <w:b/>
                <w:sz w:val="24"/>
                <w:szCs w:val="24"/>
              </w:rPr>
              <w:t>COMU2030</w:t>
            </w:r>
            <w:r w:rsidR="0057137E">
              <w:rPr>
                <w:b/>
                <w:sz w:val="24"/>
                <w:szCs w:val="24"/>
              </w:rPr>
              <w:br/>
              <w:t>(Core)</w:t>
            </w:r>
            <w:r>
              <w:rPr>
                <w:b/>
                <w:sz w:val="24"/>
                <w:szCs w:val="24"/>
              </w:rPr>
              <w:t xml:space="preserve"> </w:t>
            </w:r>
          </w:p>
        </w:tc>
        <w:tc>
          <w:tcPr>
            <w:tcW w:w="7655" w:type="dxa"/>
            <w:tcBorders>
              <w:bottom w:val="single" w:sz="4" w:space="0" w:color="auto"/>
            </w:tcBorders>
            <w:shd w:val="clear" w:color="auto" w:fill="auto"/>
            <w:vAlign w:val="center"/>
          </w:tcPr>
          <w:p w14:paraId="3FABB087" w14:textId="26C938C4" w:rsidR="00D6249D" w:rsidRPr="004F4035" w:rsidRDefault="001D674A" w:rsidP="001D674A">
            <w:pPr>
              <w:spacing w:line="233" w:lineRule="atLeast"/>
              <w:jc w:val="center"/>
              <w:rPr>
                <w:rFonts w:ascii="Calibri" w:hAnsi="Calibri" w:cs="Calibri"/>
                <w:color w:val="000000"/>
                <w:sz w:val="24"/>
                <w:szCs w:val="24"/>
              </w:rPr>
            </w:pPr>
            <w:r w:rsidRPr="004F4035">
              <w:rPr>
                <w:rFonts w:ascii="Arial" w:hAnsi="Arial" w:cs="Arial"/>
                <w:color w:val="000000"/>
                <w:sz w:val="24"/>
                <w:szCs w:val="24"/>
                <w:lang w:val="en-HK"/>
              </w:rPr>
              <w:t xml:space="preserve"> </w:t>
            </w:r>
            <w:r w:rsidR="004F4035" w:rsidRPr="004F4035">
              <w:rPr>
                <w:rStyle w:val="s4"/>
                <w:rFonts w:cstheme="minorHAnsi"/>
                <w:color w:val="000000"/>
                <w:sz w:val="24"/>
                <w:szCs w:val="24"/>
              </w:rPr>
              <w:t>Communication Research Methods</w:t>
            </w:r>
            <w:r w:rsidR="004F4035" w:rsidRPr="004F4035">
              <w:rPr>
                <w:rFonts w:ascii="Arial" w:hAnsi="Arial" w:cs="Arial"/>
                <w:color w:val="000000"/>
                <w:sz w:val="24"/>
                <w:szCs w:val="24"/>
                <w:lang w:val="en-HK"/>
              </w:rPr>
              <w:t xml:space="preserve"> </w:t>
            </w:r>
          </w:p>
        </w:tc>
        <w:tc>
          <w:tcPr>
            <w:tcW w:w="850" w:type="dxa"/>
            <w:tcBorders>
              <w:bottom w:val="single" w:sz="4" w:space="0" w:color="auto"/>
              <w:right w:val="single" w:sz="24" w:space="0" w:color="51247A" w:themeColor="accent1"/>
            </w:tcBorders>
            <w:shd w:val="clear" w:color="auto" w:fill="auto"/>
            <w:vAlign w:val="center"/>
          </w:tcPr>
          <w:p w14:paraId="38A0063B" w14:textId="1C47200E" w:rsidR="00083F6D" w:rsidRPr="00125093" w:rsidRDefault="00445931" w:rsidP="00125093">
            <w:pPr>
              <w:ind w:right="57"/>
              <w:rPr>
                <w:sz w:val="24"/>
                <w:szCs w:val="18"/>
              </w:rPr>
            </w:pPr>
            <w:r>
              <w:rPr>
                <w:sz w:val="24"/>
                <w:szCs w:val="18"/>
              </w:rPr>
              <w:t xml:space="preserve">     </w:t>
            </w:r>
            <w:r w:rsidR="00031E67" w:rsidRPr="00A22DAE">
              <w:rPr>
                <w:sz w:val="24"/>
                <w:szCs w:val="18"/>
              </w:rPr>
              <w:t>2</w:t>
            </w:r>
            <w:r w:rsidR="00083F6D">
              <w:rPr>
                <w:sz w:val="24"/>
                <w:szCs w:val="18"/>
              </w:rPr>
              <w:t xml:space="preserve"> </w:t>
            </w:r>
          </w:p>
        </w:tc>
      </w:tr>
      <w:tr w:rsidR="00031E67" w14:paraId="5F39E234" w14:textId="77777777" w:rsidTr="00125093">
        <w:trPr>
          <w:trHeight w:val="680"/>
        </w:trPr>
        <w:tc>
          <w:tcPr>
            <w:tcW w:w="281" w:type="dxa"/>
            <w:vMerge/>
            <w:shd w:val="clear" w:color="auto" w:fill="51247A" w:themeFill="accent1"/>
            <w:vAlign w:val="center"/>
          </w:tcPr>
          <w:p w14:paraId="600D9A62" w14:textId="77777777" w:rsidR="00031E67" w:rsidRDefault="00031E67" w:rsidP="00031E67">
            <w:pPr>
              <w:ind w:left="113" w:right="57"/>
              <w:jc w:val="center"/>
            </w:pPr>
          </w:p>
        </w:tc>
        <w:tc>
          <w:tcPr>
            <w:tcW w:w="570" w:type="dxa"/>
            <w:vMerge/>
            <w:shd w:val="clear" w:color="auto" w:fill="auto"/>
            <w:vAlign w:val="center"/>
          </w:tcPr>
          <w:p w14:paraId="04E879DF" w14:textId="77777777" w:rsidR="00031E67" w:rsidRPr="003263FF" w:rsidRDefault="00031E67" w:rsidP="00031E67">
            <w:pPr>
              <w:ind w:left="113" w:right="57"/>
              <w:jc w:val="center"/>
              <w:rPr>
                <w:sz w:val="18"/>
                <w:szCs w:val="18"/>
              </w:rPr>
            </w:pPr>
          </w:p>
        </w:tc>
        <w:tc>
          <w:tcPr>
            <w:tcW w:w="1701" w:type="dxa"/>
            <w:tcBorders>
              <w:top w:val="single" w:sz="4" w:space="0" w:color="auto"/>
              <w:bottom w:val="single" w:sz="4" w:space="0" w:color="auto"/>
            </w:tcBorders>
            <w:shd w:val="clear" w:color="auto" w:fill="auto"/>
            <w:vAlign w:val="center"/>
          </w:tcPr>
          <w:p w14:paraId="65981270" w14:textId="65FE94A2" w:rsidR="004F4035" w:rsidRPr="001D674A" w:rsidRDefault="00125093" w:rsidP="0057137E">
            <w:pPr>
              <w:ind w:right="57"/>
              <w:jc w:val="center"/>
              <w:rPr>
                <w:b/>
                <w:sz w:val="24"/>
                <w:szCs w:val="24"/>
              </w:rPr>
            </w:pPr>
            <w:r>
              <w:rPr>
                <w:b/>
                <w:sz w:val="24"/>
                <w:szCs w:val="24"/>
              </w:rPr>
              <w:t xml:space="preserve">DECO1100 </w:t>
            </w:r>
            <w:r w:rsidR="0057137E">
              <w:rPr>
                <w:b/>
                <w:sz w:val="24"/>
                <w:szCs w:val="24"/>
              </w:rPr>
              <w:br/>
              <w:t>(Elective)</w:t>
            </w:r>
          </w:p>
        </w:tc>
        <w:tc>
          <w:tcPr>
            <w:tcW w:w="7655" w:type="dxa"/>
            <w:tcBorders>
              <w:top w:val="single" w:sz="4" w:space="0" w:color="auto"/>
              <w:bottom w:val="single" w:sz="4" w:space="0" w:color="auto"/>
            </w:tcBorders>
            <w:shd w:val="clear" w:color="auto" w:fill="auto"/>
            <w:vAlign w:val="center"/>
          </w:tcPr>
          <w:p w14:paraId="160835E5" w14:textId="52DDEC90" w:rsidR="004F4035" w:rsidRPr="00125093" w:rsidRDefault="00125093" w:rsidP="00125093">
            <w:pPr>
              <w:pStyle w:val="Heading1"/>
              <w:shd w:val="clear" w:color="auto" w:fill="FFFFFF"/>
              <w:spacing w:before="0" w:after="150"/>
              <w:jc w:val="center"/>
              <w:outlineLvl w:val="0"/>
              <w:rPr>
                <w:rFonts w:cstheme="majorHAnsi"/>
                <w:sz w:val="24"/>
                <w:szCs w:val="24"/>
              </w:rPr>
            </w:pPr>
            <w:r w:rsidRPr="00125093">
              <w:rPr>
                <w:rFonts w:cstheme="majorHAnsi"/>
                <w:color w:val="auto"/>
                <w:sz w:val="24"/>
                <w:szCs w:val="24"/>
              </w:rPr>
              <w:t xml:space="preserve">Design Thinking </w:t>
            </w:r>
          </w:p>
        </w:tc>
        <w:tc>
          <w:tcPr>
            <w:tcW w:w="850" w:type="dxa"/>
            <w:tcBorders>
              <w:top w:val="single" w:sz="4" w:space="0" w:color="auto"/>
              <w:bottom w:val="single" w:sz="4" w:space="0" w:color="auto"/>
              <w:right w:val="single" w:sz="24" w:space="0" w:color="51247A" w:themeColor="accent1"/>
            </w:tcBorders>
            <w:shd w:val="clear" w:color="auto" w:fill="auto"/>
            <w:vAlign w:val="center"/>
          </w:tcPr>
          <w:p w14:paraId="0DE1791C" w14:textId="77777777" w:rsidR="00214177" w:rsidRDefault="00214177" w:rsidP="00125093">
            <w:pPr>
              <w:ind w:right="57"/>
              <w:rPr>
                <w:sz w:val="24"/>
                <w:szCs w:val="24"/>
              </w:rPr>
            </w:pPr>
          </w:p>
          <w:p w14:paraId="5408588C" w14:textId="67B68309" w:rsidR="00943443" w:rsidRPr="005A2AF1" w:rsidRDefault="00943443" w:rsidP="00125093">
            <w:pPr>
              <w:ind w:left="113" w:right="57"/>
              <w:jc w:val="center"/>
              <w:rPr>
                <w:sz w:val="24"/>
                <w:szCs w:val="24"/>
              </w:rPr>
            </w:pPr>
            <w:r>
              <w:rPr>
                <w:sz w:val="24"/>
                <w:szCs w:val="24"/>
              </w:rPr>
              <w:t>2</w:t>
            </w:r>
          </w:p>
        </w:tc>
      </w:tr>
      <w:tr w:rsidR="001D674A" w14:paraId="55C03448" w14:textId="77777777" w:rsidTr="000A5F7A">
        <w:trPr>
          <w:trHeight w:val="417"/>
        </w:trPr>
        <w:tc>
          <w:tcPr>
            <w:tcW w:w="281" w:type="dxa"/>
            <w:vMerge/>
            <w:shd w:val="clear" w:color="auto" w:fill="51247A" w:themeFill="accent1"/>
            <w:vAlign w:val="center"/>
          </w:tcPr>
          <w:p w14:paraId="7C2B5660" w14:textId="77777777" w:rsidR="001D674A" w:rsidRDefault="001D674A" w:rsidP="00031E67">
            <w:pPr>
              <w:ind w:left="113" w:right="57"/>
              <w:jc w:val="center"/>
            </w:pPr>
          </w:p>
        </w:tc>
        <w:tc>
          <w:tcPr>
            <w:tcW w:w="570" w:type="dxa"/>
            <w:shd w:val="clear" w:color="auto" w:fill="auto"/>
            <w:vAlign w:val="center"/>
          </w:tcPr>
          <w:p w14:paraId="259D9E3B" w14:textId="77777777" w:rsidR="001D674A" w:rsidRPr="003263FF" w:rsidRDefault="001D674A" w:rsidP="00031E67">
            <w:pPr>
              <w:ind w:left="113" w:right="57"/>
              <w:jc w:val="center"/>
              <w:rPr>
                <w:sz w:val="18"/>
                <w:szCs w:val="18"/>
              </w:rPr>
            </w:pPr>
          </w:p>
        </w:tc>
        <w:tc>
          <w:tcPr>
            <w:tcW w:w="1701" w:type="dxa"/>
            <w:tcBorders>
              <w:top w:val="single" w:sz="4" w:space="0" w:color="auto"/>
              <w:bottom w:val="single" w:sz="4" w:space="0" w:color="auto"/>
            </w:tcBorders>
            <w:shd w:val="clear" w:color="auto" w:fill="auto"/>
            <w:vAlign w:val="center"/>
          </w:tcPr>
          <w:p w14:paraId="2ACC12EE" w14:textId="15D35169" w:rsidR="001D674A" w:rsidRPr="001D674A" w:rsidRDefault="00EB1DF6" w:rsidP="001D674A">
            <w:pPr>
              <w:ind w:left="113" w:right="57"/>
              <w:jc w:val="center"/>
              <w:rPr>
                <w:b/>
                <w:sz w:val="24"/>
                <w:szCs w:val="24"/>
              </w:rPr>
            </w:pPr>
            <w:r>
              <w:rPr>
                <w:b/>
                <w:sz w:val="24"/>
                <w:szCs w:val="24"/>
              </w:rPr>
              <w:t>COMU1050</w:t>
            </w:r>
            <w:r>
              <w:rPr>
                <w:b/>
                <w:sz w:val="24"/>
                <w:szCs w:val="24"/>
              </w:rPr>
              <w:br/>
              <w:t>(PR Elective)</w:t>
            </w:r>
            <w:r w:rsidR="00125093">
              <w:rPr>
                <w:b/>
                <w:sz w:val="24"/>
                <w:szCs w:val="24"/>
              </w:rPr>
              <w:t xml:space="preserve"> </w:t>
            </w:r>
          </w:p>
        </w:tc>
        <w:tc>
          <w:tcPr>
            <w:tcW w:w="7655" w:type="dxa"/>
            <w:tcBorders>
              <w:top w:val="single" w:sz="4" w:space="0" w:color="auto"/>
              <w:bottom w:val="single" w:sz="4" w:space="0" w:color="auto"/>
            </w:tcBorders>
            <w:shd w:val="clear" w:color="auto" w:fill="auto"/>
            <w:vAlign w:val="center"/>
          </w:tcPr>
          <w:p w14:paraId="71FEF19A" w14:textId="634C0320" w:rsidR="001D674A" w:rsidRPr="00125093" w:rsidRDefault="00EB1DF6" w:rsidP="00125093">
            <w:pPr>
              <w:pStyle w:val="Heading1"/>
              <w:shd w:val="clear" w:color="auto" w:fill="FFFFFF"/>
              <w:spacing w:before="0" w:after="150"/>
              <w:jc w:val="center"/>
              <w:outlineLvl w:val="0"/>
              <w:rPr>
                <w:rFonts w:asciiTheme="minorHAnsi" w:hAnsiTheme="minorHAnsi" w:cstheme="minorHAnsi"/>
                <w:color w:val="000000"/>
                <w:sz w:val="24"/>
                <w:szCs w:val="24"/>
              </w:rPr>
            </w:pPr>
            <w:r w:rsidRPr="004F4035">
              <w:rPr>
                <w:rStyle w:val="s4"/>
                <w:rFonts w:asciiTheme="minorHAnsi" w:hAnsiTheme="minorHAnsi" w:cstheme="minorHAnsi"/>
                <w:color w:val="000000"/>
                <w:sz w:val="24"/>
                <w:szCs w:val="24"/>
              </w:rPr>
              <w:t xml:space="preserve">Understanding the News </w:t>
            </w:r>
          </w:p>
        </w:tc>
        <w:tc>
          <w:tcPr>
            <w:tcW w:w="850" w:type="dxa"/>
            <w:tcBorders>
              <w:top w:val="single" w:sz="4" w:space="0" w:color="auto"/>
              <w:bottom w:val="single" w:sz="4" w:space="0" w:color="auto"/>
              <w:right w:val="single" w:sz="24" w:space="0" w:color="51247A" w:themeColor="accent1"/>
            </w:tcBorders>
            <w:shd w:val="clear" w:color="auto" w:fill="auto"/>
            <w:vAlign w:val="center"/>
          </w:tcPr>
          <w:p w14:paraId="5C87832D" w14:textId="2EDB70B6" w:rsidR="001D674A" w:rsidRDefault="001D674A" w:rsidP="00031E67">
            <w:pPr>
              <w:ind w:left="113" w:right="57"/>
              <w:jc w:val="center"/>
              <w:rPr>
                <w:sz w:val="24"/>
                <w:szCs w:val="24"/>
              </w:rPr>
            </w:pPr>
            <w:r>
              <w:rPr>
                <w:sz w:val="24"/>
                <w:szCs w:val="24"/>
              </w:rPr>
              <w:t>2</w:t>
            </w:r>
          </w:p>
        </w:tc>
      </w:tr>
      <w:tr w:rsidR="001471FD" w14:paraId="40FD7D90" w14:textId="77777777" w:rsidTr="000A5F7A">
        <w:trPr>
          <w:trHeight w:val="561"/>
        </w:trPr>
        <w:tc>
          <w:tcPr>
            <w:tcW w:w="281" w:type="dxa"/>
            <w:vMerge/>
            <w:shd w:val="clear" w:color="auto" w:fill="51247A" w:themeFill="accent1"/>
            <w:vAlign w:val="center"/>
          </w:tcPr>
          <w:p w14:paraId="06299071" w14:textId="77777777" w:rsidR="001471FD" w:rsidRDefault="001471FD" w:rsidP="001471FD">
            <w:pPr>
              <w:ind w:left="113" w:right="57"/>
              <w:jc w:val="center"/>
            </w:pPr>
          </w:p>
        </w:tc>
        <w:tc>
          <w:tcPr>
            <w:tcW w:w="570" w:type="dxa"/>
            <w:vMerge w:val="restart"/>
            <w:tcBorders>
              <w:top w:val="single" w:sz="24" w:space="0" w:color="51247A" w:themeColor="accent1"/>
            </w:tcBorders>
            <w:shd w:val="clear" w:color="auto" w:fill="F2F2F2" w:themeFill="background1" w:themeFillShade="F2"/>
            <w:textDirection w:val="btLr"/>
            <w:vAlign w:val="center"/>
          </w:tcPr>
          <w:p w14:paraId="0396F561" w14:textId="1EB50067" w:rsidR="001471FD" w:rsidRPr="003263FF" w:rsidRDefault="00604CA5" w:rsidP="001471FD">
            <w:pPr>
              <w:ind w:left="113" w:right="57"/>
              <w:jc w:val="center"/>
              <w:rPr>
                <w:sz w:val="18"/>
                <w:szCs w:val="18"/>
              </w:rPr>
            </w:pPr>
            <w:r>
              <w:rPr>
                <w:sz w:val="18"/>
                <w:szCs w:val="18"/>
              </w:rPr>
              <w:t xml:space="preserve">Semester </w:t>
            </w:r>
            <w:r w:rsidR="004F4035">
              <w:rPr>
                <w:sz w:val="18"/>
                <w:szCs w:val="18"/>
              </w:rPr>
              <w:t>2</w:t>
            </w:r>
          </w:p>
        </w:tc>
        <w:tc>
          <w:tcPr>
            <w:tcW w:w="1701" w:type="dxa"/>
            <w:tcBorders>
              <w:top w:val="single" w:sz="24" w:space="0" w:color="51247A" w:themeColor="accent1"/>
            </w:tcBorders>
            <w:shd w:val="clear" w:color="auto" w:fill="F2F2F2" w:themeFill="background1" w:themeFillShade="F2"/>
            <w:vAlign w:val="center"/>
          </w:tcPr>
          <w:p w14:paraId="515031CD" w14:textId="7CCA351F" w:rsidR="00D3785D" w:rsidRPr="001D674A" w:rsidRDefault="00FA1EE4" w:rsidP="001E6B60">
            <w:pPr>
              <w:ind w:right="57"/>
              <w:jc w:val="center"/>
              <w:rPr>
                <w:b/>
                <w:sz w:val="24"/>
                <w:szCs w:val="24"/>
              </w:rPr>
            </w:pPr>
            <w:r>
              <w:rPr>
                <w:b/>
                <w:sz w:val="24"/>
                <w:szCs w:val="24"/>
              </w:rPr>
              <w:t>COMU1152</w:t>
            </w:r>
            <w:r w:rsidR="0057137E">
              <w:rPr>
                <w:b/>
                <w:sz w:val="24"/>
                <w:szCs w:val="24"/>
              </w:rPr>
              <w:br/>
              <w:t>(PR Major)</w:t>
            </w:r>
          </w:p>
        </w:tc>
        <w:tc>
          <w:tcPr>
            <w:tcW w:w="7655" w:type="dxa"/>
            <w:tcBorders>
              <w:top w:val="single" w:sz="24" w:space="0" w:color="51247A" w:themeColor="accent1"/>
            </w:tcBorders>
            <w:shd w:val="clear" w:color="auto" w:fill="F2F2F2" w:themeFill="background1" w:themeFillShade="F2"/>
            <w:vAlign w:val="center"/>
          </w:tcPr>
          <w:p w14:paraId="0C935BB8" w14:textId="19A7BBD7" w:rsidR="00D3785D" w:rsidRPr="00FA1EE4" w:rsidRDefault="00FA1EE4" w:rsidP="001D674A">
            <w:pPr>
              <w:ind w:left="113" w:right="57"/>
              <w:jc w:val="center"/>
              <w:rPr>
                <w:sz w:val="24"/>
                <w:szCs w:val="24"/>
              </w:rPr>
            </w:pPr>
            <w:r w:rsidRPr="00FA1EE4">
              <w:rPr>
                <w:rStyle w:val="s4"/>
                <w:rFonts w:cstheme="minorHAnsi"/>
                <w:color w:val="000000"/>
                <w:sz w:val="24"/>
                <w:szCs w:val="24"/>
              </w:rPr>
              <w:t>Public Relations Writing</w:t>
            </w:r>
            <w:r w:rsidR="00D83E12">
              <w:rPr>
                <w:rStyle w:val="s4"/>
                <w:rFonts w:cstheme="minorHAnsi"/>
                <w:color w:val="000000"/>
                <w:sz w:val="24"/>
                <w:szCs w:val="24"/>
              </w:rPr>
              <w:t xml:space="preserve"> </w:t>
            </w:r>
          </w:p>
        </w:tc>
        <w:tc>
          <w:tcPr>
            <w:tcW w:w="850" w:type="dxa"/>
            <w:tcBorders>
              <w:top w:val="single" w:sz="24" w:space="0" w:color="51247A" w:themeColor="accent1"/>
              <w:right w:val="single" w:sz="24" w:space="0" w:color="51247A" w:themeColor="accent1"/>
            </w:tcBorders>
            <w:shd w:val="clear" w:color="auto" w:fill="F2F2F2" w:themeFill="background1" w:themeFillShade="F2"/>
            <w:vAlign w:val="center"/>
          </w:tcPr>
          <w:p w14:paraId="0C3257F2" w14:textId="1B92CD0E" w:rsidR="001471FD" w:rsidRPr="00F022A7" w:rsidRDefault="001471FD" w:rsidP="001471FD">
            <w:pPr>
              <w:ind w:left="113" w:right="57"/>
              <w:jc w:val="center"/>
              <w:rPr>
                <w:sz w:val="18"/>
                <w:szCs w:val="18"/>
              </w:rPr>
            </w:pPr>
            <w:r w:rsidRPr="00A22DAE">
              <w:rPr>
                <w:sz w:val="24"/>
                <w:szCs w:val="18"/>
              </w:rPr>
              <w:t>2</w:t>
            </w:r>
          </w:p>
        </w:tc>
      </w:tr>
      <w:tr w:rsidR="001471FD" w14:paraId="32EAE936" w14:textId="77777777" w:rsidTr="000A5F7A">
        <w:trPr>
          <w:trHeight w:val="580"/>
        </w:trPr>
        <w:tc>
          <w:tcPr>
            <w:tcW w:w="281" w:type="dxa"/>
            <w:vMerge/>
            <w:shd w:val="clear" w:color="auto" w:fill="51247A" w:themeFill="accent1"/>
            <w:vAlign w:val="center"/>
          </w:tcPr>
          <w:p w14:paraId="57C6C7F1" w14:textId="77777777" w:rsidR="001471FD" w:rsidRDefault="001471FD" w:rsidP="001471FD">
            <w:pPr>
              <w:ind w:left="113" w:right="57"/>
              <w:jc w:val="center"/>
            </w:pPr>
          </w:p>
        </w:tc>
        <w:tc>
          <w:tcPr>
            <w:tcW w:w="570" w:type="dxa"/>
            <w:vMerge/>
            <w:shd w:val="clear" w:color="auto" w:fill="F2F2F2" w:themeFill="background1" w:themeFillShade="F2"/>
            <w:vAlign w:val="center"/>
          </w:tcPr>
          <w:p w14:paraId="7FF13F17" w14:textId="77777777" w:rsidR="001471FD" w:rsidRDefault="001471FD" w:rsidP="001471FD">
            <w:pPr>
              <w:ind w:left="113" w:right="57"/>
              <w:jc w:val="center"/>
            </w:pPr>
          </w:p>
        </w:tc>
        <w:tc>
          <w:tcPr>
            <w:tcW w:w="1701" w:type="dxa"/>
            <w:tcBorders>
              <w:bottom w:val="single" w:sz="4" w:space="0" w:color="51247A" w:themeColor="accent1"/>
            </w:tcBorders>
            <w:shd w:val="clear" w:color="auto" w:fill="F2F2F2" w:themeFill="background1" w:themeFillShade="F2"/>
            <w:vAlign w:val="center"/>
          </w:tcPr>
          <w:p w14:paraId="650E4DB0" w14:textId="2CC46F75" w:rsidR="001471FD" w:rsidRPr="001D674A" w:rsidRDefault="00FA1EE4" w:rsidP="001D674A">
            <w:pPr>
              <w:ind w:left="113" w:right="57"/>
              <w:jc w:val="center"/>
              <w:rPr>
                <w:b/>
                <w:sz w:val="24"/>
                <w:szCs w:val="24"/>
              </w:rPr>
            </w:pPr>
            <w:r>
              <w:rPr>
                <w:b/>
                <w:sz w:val="24"/>
                <w:szCs w:val="24"/>
              </w:rPr>
              <w:t>COMU3130</w:t>
            </w:r>
            <w:r w:rsidR="0057137E">
              <w:rPr>
                <w:b/>
                <w:sz w:val="24"/>
                <w:szCs w:val="24"/>
              </w:rPr>
              <w:br/>
              <w:t>(PR Major)</w:t>
            </w:r>
            <w:r>
              <w:rPr>
                <w:b/>
                <w:sz w:val="24"/>
                <w:szCs w:val="24"/>
              </w:rPr>
              <w:t xml:space="preserve"> </w:t>
            </w:r>
          </w:p>
        </w:tc>
        <w:tc>
          <w:tcPr>
            <w:tcW w:w="7655" w:type="dxa"/>
            <w:tcBorders>
              <w:bottom w:val="single" w:sz="4" w:space="0" w:color="51247A" w:themeColor="accent1"/>
            </w:tcBorders>
            <w:shd w:val="clear" w:color="auto" w:fill="F2F2F2" w:themeFill="background1" w:themeFillShade="F2"/>
            <w:vAlign w:val="center"/>
          </w:tcPr>
          <w:p w14:paraId="70C74E59" w14:textId="7A75F0E7" w:rsidR="001471FD" w:rsidRPr="00FA1EE4" w:rsidRDefault="00FA1EE4" w:rsidP="001D674A">
            <w:pPr>
              <w:ind w:left="113" w:right="57"/>
              <w:jc w:val="center"/>
              <w:rPr>
                <w:sz w:val="24"/>
                <w:szCs w:val="24"/>
              </w:rPr>
            </w:pPr>
            <w:r w:rsidRPr="00FA1EE4">
              <w:rPr>
                <w:rStyle w:val="s4"/>
                <w:rFonts w:cstheme="minorHAnsi"/>
                <w:color w:val="000000"/>
                <w:sz w:val="24"/>
                <w:szCs w:val="24"/>
              </w:rPr>
              <w:t>PR Projec</w:t>
            </w:r>
            <w:r w:rsidR="0057137E">
              <w:rPr>
                <w:rStyle w:val="s4"/>
                <w:rFonts w:cstheme="minorHAnsi"/>
                <w:color w:val="000000"/>
                <w:sz w:val="24"/>
                <w:szCs w:val="24"/>
              </w:rPr>
              <w:t xml:space="preserve">t </w:t>
            </w:r>
          </w:p>
        </w:tc>
        <w:tc>
          <w:tcPr>
            <w:tcW w:w="850" w:type="dxa"/>
            <w:tcBorders>
              <w:bottom w:val="single" w:sz="4" w:space="0" w:color="51247A" w:themeColor="accent1"/>
              <w:right w:val="single" w:sz="24" w:space="0" w:color="51247A" w:themeColor="accent1"/>
            </w:tcBorders>
            <w:shd w:val="clear" w:color="auto" w:fill="F2F2F2" w:themeFill="background1" w:themeFillShade="F2"/>
            <w:vAlign w:val="center"/>
          </w:tcPr>
          <w:p w14:paraId="29159E60" w14:textId="69D150F3" w:rsidR="001471FD" w:rsidRPr="00F022A7" w:rsidRDefault="001471FD" w:rsidP="001471FD">
            <w:pPr>
              <w:ind w:left="113" w:right="57"/>
              <w:jc w:val="center"/>
              <w:rPr>
                <w:sz w:val="18"/>
                <w:szCs w:val="18"/>
              </w:rPr>
            </w:pPr>
            <w:r w:rsidRPr="00A22DAE">
              <w:rPr>
                <w:sz w:val="24"/>
                <w:szCs w:val="18"/>
              </w:rPr>
              <w:t>2</w:t>
            </w:r>
          </w:p>
        </w:tc>
      </w:tr>
      <w:tr w:rsidR="001471FD" w14:paraId="41545C65" w14:textId="77777777" w:rsidTr="000A5F7A">
        <w:trPr>
          <w:trHeight w:val="561"/>
        </w:trPr>
        <w:tc>
          <w:tcPr>
            <w:tcW w:w="281" w:type="dxa"/>
            <w:vMerge/>
            <w:shd w:val="clear" w:color="auto" w:fill="51247A" w:themeFill="accent1"/>
            <w:vAlign w:val="center"/>
          </w:tcPr>
          <w:p w14:paraId="0BD729C6" w14:textId="77777777" w:rsidR="001471FD" w:rsidRDefault="001471FD" w:rsidP="001471FD">
            <w:pPr>
              <w:ind w:left="113" w:right="57"/>
              <w:jc w:val="center"/>
            </w:pPr>
          </w:p>
        </w:tc>
        <w:tc>
          <w:tcPr>
            <w:tcW w:w="570" w:type="dxa"/>
            <w:vMerge/>
            <w:shd w:val="clear" w:color="auto" w:fill="F2F2F2" w:themeFill="background1" w:themeFillShade="F2"/>
            <w:vAlign w:val="center"/>
          </w:tcPr>
          <w:p w14:paraId="586A51F7" w14:textId="77777777" w:rsidR="001471FD" w:rsidRDefault="001471FD" w:rsidP="001471FD">
            <w:pPr>
              <w:ind w:left="113" w:right="57"/>
              <w:jc w:val="center"/>
            </w:pPr>
          </w:p>
        </w:tc>
        <w:tc>
          <w:tcPr>
            <w:tcW w:w="1701" w:type="dxa"/>
            <w:tcBorders>
              <w:bottom w:val="single" w:sz="4" w:space="0" w:color="51247A" w:themeColor="accent1"/>
            </w:tcBorders>
            <w:shd w:val="clear" w:color="auto" w:fill="F2F2F2" w:themeFill="background1" w:themeFillShade="F2"/>
            <w:vAlign w:val="center"/>
          </w:tcPr>
          <w:p w14:paraId="01D7640D" w14:textId="4EC938A2" w:rsidR="001471FD" w:rsidRPr="001D674A" w:rsidRDefault="00FA1EE4" w:rsidP="0057137E">
            <w:pPr>
              <w:ind w:right="57"/>
              <w:jc w:val="center"/>
              <w:rPr>
                <w:b/>
                <w:sz w:val="24"/>
                <w:szCs w:val="24"/>
              </w:rPr>
            </w:pPr>
            <w:r>
              <w:rPr>
                <w:b/>
                <w:sz w:val="24"/>
                <w:szCs w:val="24"/>
              </w:rPr>
              <w:t>COMU3015</w:t>
            </w:r>
            <w:r w:rsidR="0057137E">
              <w:rPr>
                <w:b/>
                <w:sz w:val="24"/>
                <w:szCs w:val="24"/>
              </w:rPr>
              <w:br/>
              <w:t>(PR Major)</w:t>
            </w:r>
          </w:p>
        </w:tc>
        <w:tc>
          <w:tcPr>
            <w:tcW w:w="7655" w:type="dxa"/>
            <w:tcBorders>
              <w:bottom w:val="single" w:sz="4" w:space="0" w:color="51247A" w:themeColor="accent1"/>
            </w:tcBorders>
            <w:shd w:val="clear" w:color="auto" w:fill="F2F2F2" w:themeFill="background1" w:themeFillShade="F2"/>
            <w:vAlign w:val="center"/>
          </w:tcPr>
          <w:p w14:paraId="3F25E8BE" w14:textId="7FFBD060" w:rsidR="001471FD" w:rsidRPr="00FA1EE4" w:rsidRDefault="00FA1EE4" w:rsidP="001D674A">
            <w:pPr>
              <w:ind w:left="113" w:right="57"/>
              <w:jc w:val="center"/>
              <w:rPr>
                <w:sz w:val="24"/>
                <w:szCs w:val="24"/>
              </w:rPr>
            </w:pPr>
            <w:r w:rsidRPr="00FA1EE4">
              <w:rPr>
                <w:rStyle w:val="s4"/>
                <w:rFonts w:cstheme="minorHAnsi"/>
                <w:color w:val="000000"/>
                <w:sz w:val="24"/>
                <w:szCs w:val="24"/>
              </w:rPr>
              <w:t>Public Interest Communication</w:t>
            </w:r>
            <w:r w:rsidR="008360E2">
              <w:rPr>
                <w:rStyle w:val="s4"/>
                <w:rFonts w:cstheme="minorHAnsi"/>
                <w:color w:val="000000"/>
                <w:sz w:val="24"/>
                <w:szCs w:val="24"/>
              </w:rPr>
              <w:t xml:space="preserve"> </w:t>
            </w:r>
          </w:p>
        </w:tc>
        <w:tc>
          <w:tcPr>
            <w:tcW w:w="850" w:type="dxa"/>
            <w:tcBorders>
              <w:bottom w:val="single" w:sz="4" w:space="0" w:color="51247A" w:themeColor="accent1"/>
              <w:right w:val="single" w:sz="24" w:space="0" w:color="51247A" w:themeColor="accent1"/>
            </w:tcBorders>
            <w:shd w:val="clear" w:color="auto" w:fill="F2F2F2" w:themeFill="background1" w:themeFillShade="F2"/>
            <w:vAlign w:val="center"/>
          </w:tcPr>
          <w:p w14:paraId="2C5E8656" w14:textId="5D37ABF3" w:rsidR="001471FD" w:rsidRPr="00F022A7" w:rsidRDefault="001471FD" w:rsidP="001471FD">
            <w:pPr>
              <w:ind w:left="113" w:right="57"/>
              <w:jc w:val="center"/>
              <w:rPr>
                <w:sz w:val="18"/>
                <w:szCs w:val="18"/>
              </w:rPr>
            </w:pPr>
            <w:r w:rsidRPr="00A22DAE">
              <w:rPr>
                <w:sz w:val="24"/>
                <w:szCs w:val="24"/>
              </w:rPr>
              <w:t>2</w:t>
            </w:r>
          </w:p>
        </w:tc>
      </w:tr>
      <w:tr w:rsidR="001471FD" w14:paraId="656BAC90" w14:textId="77777777" w:rsidTr="000A5F7A">
        <w:trPr>
          <w:trHeight w:val="600"/>
        </w:trPr>
        <w:tc>
          <w:tcPr>
            <w:tcW w:w="281" w:type="dxa"/>
            <w:vMerge/>
            <w:tcBorders>
              <w:bottom w:val="single" w:sz="4" w:space="0" w:color="51247A" w:themeColor="accent1"/>
            </w:tcBorders>
            <w:shd w:val="clear" w:color="auto" w:fill="51247A" w:themeFill="accent1"/>
            <w:vAlign w:val="center"/>
          </w:tcPr>
          <w:p w14:paraId="54B43DC1" w14:textId="77777777" w:rsidR="001471FD" w:rsidRDefault="001471FD" w:rsidP="001471FD">
            <w:pPr>
              <w:ind w:left="113" w:right="57"/>
              <w:jc w:val="center"/>
            </w:pPr>
          </w:p>
        </w:tc>
        <w:tc>
          <w:tcPr>
            <w:tcW w:w="570" w:type="dxa"/>
            <w:vMerge/>
            <w:tcBorders>
              <w:bottom w:val="single" w:sz="4" w:space="0" w:color="51247A" w:themeColor="accent1"/>
            </w:tcBorders>
            <w:shd w:val="clear" w:color="auto" w:fill="F2F2F2" w:themeFill="background1" w:themeFillShade="F2"/>
            <w:vAlign w:val="center"/>
          </w:tcPr>
          <w:p w14:paraId="21B1F327" w14:textId="77777777" w:rsidR="001471FD" w:rsidRDefault="001471FD" w:rsidP="001471FD">
            <w:pPr>
              <w:ind w:left="113" w:right="57"/>
              <w:jc w:val="center"/>
            </w:pPr>
          </w:p>
        </w:tc>
        <w:tc>
          <w:tcPr>
            <w:tcW w:w="1701" w:type="dxa"/>
            <w:tcBorders>
              <w:bottom w:val="single" w:sz="4" w:space="0" w:color="51247A" w:themeColor="accent1"/>
            </w:tcBorders>
            <w:shd w:val="clear" w:color="auto" w:fill="F2F2F2" w:themeFill="background1" w:themeFillShade="F2"/>
            <w:vAlign w:val="center"/>
          </w:tcPr>
          <w:p w14:paraId="42C9D112" w14:textId="3C8D192F" w:rsidR="001471FD" w:rsidRPr="001D674A" w:rsidRDefault="00FA1EE4" w:rsidP="001D674A">
            <w:pPr>
              <w:ind w:left="113" w:right="57"/>
              <w:jc w:val="center"/>
              <w:rPr>
                <w:b/>
                <w:sz w:val="24"/>
                <w:szCs w:val="24"/>
              </w:rPr>
            </w:pPr>
            <w:r>
              <w:rPr>
                <w:b/>
                <w:sz w:val="24"/>
                <w:szCs w:val="24"/>
              </w:rPr>
              <w:t>COMU3150</w:t>
            </w:r>
            <w:r w:rsidR="0057137E">
              <w:rPr>
                <w:b/>
                <w:sz w:val="24"/>
                <w:szCs w:val="24"/>
              </w:rPr>
              <w:br/>
              <w:t>(Core)</w:t>
            </w:r>
            <w:r>
              <w:rPr>
                <w:b/>
                <w:sz w:val="24"/>
                <w:szCs w:val="24"/>
              </w:rPr>
              <w:t xml:space="preserve"> </w:t>
            </w:r>
          </w:p>
        </w:tc>
        <w:tc>
          <w:tcPr>
            <w:tcW w:w="7655" w:type="dxa"/>
            <w:tcBorders>
              <w:bottom w:val="single" w:sz="4" w:space="0" w:color="51247A" w:themeColor="accent1"/>
            </w:tcBorders>
            <w:shd w:val="clear" w:color="auto" w:fill="F2F2F2" w:themeFill="background1" w:themeFillShade="F2"/>
            <w:vAlign w:val="center"/>
          </w:tcPr>
          <w:p w14:paraId="53667854" w14:textId="22A0702A" w:rsidR="001471FD" w:rsidRPr="00FA1EE4" w:rsidRDefault="00FA1EE4" w:rsidP="001D674A">
            <w:pPr>
              <w:ind w:right="57"/>
              <w:jc w:val="center"/>
              <w:rPr>
                <w:sz w:val="24"/>
                <w:szCs w:val="24"/>
              </w:rPr>
            </w:pPr>
            <w:r w:rsidRPr="00FA1EE4">
              <w:rPr>
                <w:rStyle w:val="s4"/>
                <w:rFonts w:cstheme="minorHAnsi"/>
                <w:color w:val="000000"/>
                <w:sz w:val="24"/>
                <w:szCs w:val="24"/>
              </w:rPr>
              <w:t>Social Media Communication </w:t>
            </w:r>
          </w:p>
        </w:tc>
        <w:tc>
          <w:tcPr>
            <w:tcW w:w="850" w:type="dxa"/>
            <w:tcBorders>
              <w:bottom w:val="single" w:sz="4" w:space="0" w:color="51247A" w:themeColor="accent1"/>
              <w:right w:val="single" w:sz="24" w:space="0" w:color="51247A" w:themeColor="accent1"/>
            </w:tcBorders>
            <w:shd w:val="clear" w:color="auto" w:fill="F2F2F2" w:themeFill="background1" w:themeFillShade="F2"/>
            <w:vAlign w:val="center"/>
          </w:tcPr>
          <w:p w14:paraId="1D2311B9" w14:textId="761047A5" w:rsidR="001471FD" w:rsidRPr="00F022A7" w:rsidRDefault="001471FD" w:rsidP="001471FD">
            <w:pPr>
              <w:ind w:left="113" w:right="57"/>
              <w:jc w:val="center"/>
              <w:rPr>
                <w:sz w:val="18"/>
                <w:szCs w:val="18"/>
              </w:rPr>
            </w:pPr>
            <w:r w:rsidRPr="00A22DAE">
              <w:rPr>
                <w:sz w:val="24"/>
                <w:szCs w:val="18"/>
              </w:rPr>
              <w:t>2</w:t>
            </w:r>
          </w:p>
        </w:tc>
      </w:tr>
      <w:tr w:rsidR="001471FD" w14:paraId="4CC7DA3F" w14:textId="77777777" w:rsidTr="00FA1EE4">
        <w:trPr>
          <w:trHeight w:val="983"/>
        </w:trPr>
        <w:tc>
          <w:tcPr>
            <w:tcW w:w="11057" w:type="dxa"/>
            <w:gridSpan w:val="5"/>
            <w:tcBorders>
              <w:left w:val="single" w:sz="2" w:space="0" w:color="51247A" w:themeColor="accent1"/>
            </w:tcBorders>
            <w:vAlign w:val="center"/>
          </w:tcPr>
          <w:p w14:paraId="79019541" w14:textId="76DB6F7C" w:rsidR="001471FD" w:rsidRPr="00FA1EE4" w:rsidRDefault="00FA1EE4" w:rsidP="001471FD">
            <w:pPr>
              <w:ind w:left="113" w:right="57"/>
              <w:rPr>
                <w:b/>
                <w:sz w:val="24"/>
                <w:szCs w:val="24"/>
              </w:rPr>
            </w:pPr>
            <w:r>
              <w:rPr>
                <w:b/>
                <w:sz w:val="24"/>
                <w:szCs w:val="24"/>
              </w:rPr>
              <w:t>S</w:t>
            </w:r>
            <w:r w:rsidRPr="00FA1EE4">
              <w:rPr>
                <w:b/>
                <w:sz w:val="24"/>
                <w:szCs w:val="24"/>
              </w:rPr>
              <w:t>UMMER 202</w:t>
            </w:r>
            <w:r w:rsidR="00125093">
              <w:rPr>
                <w:b/>
                <w:sz w:val="24"/>
                <w:szCs w:val="24"/>
              </w:rPr>
              <w:t>2</w:t>
            </w:r>
            <w:r w:rsidR="001E6B60">
              <w:rPr>
                <w:b/>
                <w:sz w:val="24"/>
                <w:szCs w:val="24"/>
              </w:rPr>
              <w:t>*</w:t>
            </w:r>
            <w:r w:rsidRPr="00FA1EE4">
              <w:rPr>
                <w:b/>
                <w:sz w:val="24"/>
                <w:szCs w:val="24"/>
              </w:rPr>
              <w:t xml:space="preserve"> </w:t>
            </w:r>
            <w:r>
              <w:rPr>
                <w:b/>
                <w:sz w:val="24"/>
                <w:szCs w:val="24"/>
              </w:rPr>
              <w:t xml:space="preserve">                   </w:t>
            </w:r>
            <w:r w:rsidRPr="00FA1EE4">
              <w:rPr>
                <w:sz w:val="24"/>
                <w:szCs w:val="24"/>
              </w:rPr>
              <w:t xml:space="preserve"> COMU3801</w:t>
            </w:r>
            <w:r>
              <w:rPr>
                <w:b/>
                <w:sz w:val="24"/>
                <w:szCs w:val="24"/>
              </w:rPr>
              <w:t xml:space="preserve"> </w:t>
            </w:r>
            <w:r w:rsidRPr="00FA1EE4">
              <w:rPr>
                <w:sz w:val="24"/>
                <w:szCs w:val="24"/>
              </w:rPr>
              <w:t>Communication Internship</w:t>
            </w:r>
            <w:r w:rsidR="00125093" w:rsidRPr="008360E2">
              <w:rPr>
                <w:sz w:val="24"/>
                <w:szCs w:val="24"/>
              </w:rPr>
              <w:t>* (</w:t>
            </w:r>
            <w:r w:rsidR="00125093">
              <w:rPr>
                <w:sz w:val="24"/>
                <w:szCs w:val="24"/>
              </w:rPr>
              <w:t xml:space="preserve">PR </w:t>
            </w:r>
            <w:proofErr w:type="gramStart"/>
            <w:r w:rsidR="008360E2" w:rsidRPr="008360E2">
              <w:rPr>
                <w:sz w:val="24"/>
                <w:szCs w:val="24"/>
              </w:rPr>
              <w:t xml:space="preserve">major) </w:t>
            </w:r>
            <w:r w:rsidRPr="008360E2">
              <w:rPr>
                <w:sz w:val="24"/>
                <w:szCs w:val="24"/>
              </w:rPr>
              <w:t xml:space="preserve">  </w:t>
            </w:r>
            <w:proofErr w:type="gramEnd"/>
            <w:r w:rsidRPr="008360E2">
              <w:rPr>
                <w:sz w:val="24"/>
                <w:szCs w:val="24"/>
              </w:rPr>
              <w:t xml:space="preserve">  </w:t>
            </w:r>
            <w:r w:rsidR="008360E2" w:rsidRPr="008360E2">
              <w:rPr>
                <w:sz w:val="24"/>
                <w:szCs w:val="24"/>
              </w:rPr>
              <w:t xml:space="preserve">                       2</w:t>
            </w:r>
            <w:r>
              <w:rPr>
                <w:b/>
                <w:sz w:val="24"/>
                <w:szCs w:val="24"/>
              </w:rPr>
              <w:t xml:space="preserve">        </w:t>
            </w:r>
            <w:r w:rsidR="008360E2">
              <w:rPr>
                <w:b/>
                <w:sz w:val="24"/>
                <w:szCs w:val="24"/>
              </w:rPr>
              <w:t xml:space="preserve">                             </w:t>
            </w:r>
          </w:p>
        </w:tc>
      </w:tr>
      <w:tr w:rsidR="001471FD" w14:paraId="5A324B87" w14:textId="77777777" w:rsidTr="000A5F7A">
        <w:trPr>
          <w:trHeight w:val="638"/>
        </w:trPr>
        <w:tc>
          <w:tcPr>
            <w:tcW w:w="281" w:type="dxa"/>
            <w:vMerge w:val="restart"/>
            <w:shd w:val="clear" w:color="auto" w:fill="51247A" w:themeFill="accent1"/>
            <w:textDirection w:val="btLr"/>
            <w:vAlign w:val="center"/>
          </w:tcPr>
          <w:p w14:paraId="6D3C3E55" w14:textId="55D62D3A" w:rsidR="001565EB" w:rsidRDefault="001565EB" w:rsidP="00604CA5">
            <w:pPr>
              <w:ind w:left="113" w:right="57"/>
              <w:rPr>
                <w:b/>
                <w:sz w:val="24"/>
                <w:szCs w:val="24"/>
              </w:rPr>
            </w:pPr>
            <w:r>
              <w:rPr>
                <w:b/>
                <w:sz w:val="24"/>
                <w:szCs w:val="24"/>
              </w:rPr>
              <w:t xml:space="preserve">       202</w:t>
            </w:r>
            <w:r w:rsidR="00125093">
              <w:rPr>
                <w:b/>
                <w:sz w:val="24"/>
                <w:szCs w:val="24"/>
              </w:rPr>
              <w:t>3</w:t>
            </w:r>
            <w:r w:rsidR="00604CA5">
              <w:rPr>
                <w:b/>
                <w:sz w:val="24"/>
                <w:szCs w:val="24"/>
              </w:rPr>
              <w:t xml:space="preserve">  </w:t>
            </w:r>
          </w:p>
          <w:p w14:paraId="2A0C71A3" w14:textId="58270D76" w:rsidR="001471FD" w:rsidRPr="00F022A7" w:rsidRDefault="00604CA5" w:rsidP="00604CA5">
            <w:pPr>
              <w:ind w:left="113" w:right="57"/>
              <w:rPr>
                <w:b/>
                <w:sz w:val="24"/>
                <w:szCs w:val="24"/>
              </w:rPr>
            </w:pPr>
            <w:r>
              <w:rPr>
                <w:b/>
                <w:sz w:val="24"/>
                <w:szCs w:val="24"/>
              </w:rPr>
              <w:t xml:space="preserve">   </w:t>
            </w:r>
            <w:r w:rsidR="000A5F7A">
              <w:rPr>
                <w:b/>
                <w:sz w:val="24"/>
                <w:szCs w:val="24"/>
              </w:rPr>
              <w:t>2022</w:t>
            </w:r>
            <w:r>
              <w:rPr>
                <w:b/>
                <w:sz w:val="24"/>
                <w:szCs w:val="24"/>
              </w:rPr>
              <w:t xml:space="preserve">                  2022</w:t>
            </w:r>
          </w:p>
        </w:tc>
        <w:tc>
          <w:tcPr>
            <w:tcW w:w="570" w:type="dxa"/>
            <w:vMerge w:val="restart"/>
            <w:shd w:val="clear" w:color="auto" w:fill="auto"/>
            <w:textDirection w:val="btLr"/>
            <w:vAlign w:val="center"/>
          </w:tcPr>
          <w:p w14:paraId="3A705062" w14:textId="27C6E7B4" w:rsidR="001471FD" w:rsidRPr="003263FF" w:rsidRDefault="004F4035" w:rsidP="00D83E12">
            <w:pPr>
              <w:ind w:left="113" w:right="57"/>
              <w:jc w:val="center"/>
              <w:rPr>
                <w:sz w:val="18"/>
                <w:szCs w:val="18"/>
              </w:rPr>
            </w:pPr>
            <w:r>
              <w:rPr>
                <w:sz w:val="18"/>
                <w:szCs w:val="18"/>
              </w:rPr>
              <w:t>Semester 1</w:t>
            </w:r>
          </w:p>
        </w:tc>
        <w:tc>
          <w:tcPr>
            <w:tcW w:w="1701" w:type="dxa"/>
            <w:vAlign w:val="center"/>
          </w:tcPr>
          <w:p w14:paraId="01C89519" w14:textId="72541FDE" w:rsidR="001471FD" w:rsidRPr="00041F8E" w:rsidRDefault="001565EB" w:rsidP="0057137E">
            <w:pPr>
              <w:ind w:left="113" w:right="57"/>
              <w:jc w:val="center"/>
              <w:rPr>
                <w:b/>
                <w:sz w:val="24"/>
                <w:szCs w:val="24"/>
              </w:rPr>
            </w:pPr>
            <w:r>
              <w:rPr>
                <w:b/>
                <w:sz w:val="24"/>
                <w:szCs w:val="24"/>
              </w:rPr>
              <w:t>COMU3140</w:t>
            </w:r>
            <w:r w:rsidR="0057137E">
              <w:rPr>
                <w:b/>
                <w:sz w:val="24"/>
                <w:szCs w:val="24"/>
              </w:rPr>
              <w:br/>
              <w:t>(PR Major)</w:t>
            </w:r>
          </w:p>
        </w:tc>
        <w:tc>
          <w:tcPr>
            <w:tcW w:w="7655" w:type="dxa"/>
            <w:vAlign w:val="center"/>
          </w:tcPr>
          <w:p w14:paraId="070C9D3A" w14:textId="7E078B88" w:rsidR="00943443" w:rsidRPr="001565EB" w:rsidRDefault="001565EB" w:rsidP="001471FD">
            <w:pPr>
              <w:ind w:left="113" w:right="57"/>
              <w:jc w:val="center"/>
              <w:rPr>
                <w:sz w:val="24"/>
                <w:szCs w:val="24"/>
              </w:rPr>
            </w:pPr>
            <w:r w:rsidRPr="001565EB">
              <w:rPr>
                <w:rStyle w:val="s4"/>
                <w:rFonts w:cstheme="minorHAnsi"/>
                <w:color w:val="000000"/>
                <w:sz w:val="24"/>
                <w:szCs w:val="24"/>
              </w:rPr>
              <w:t>Issues and Stakeholder Engagement</w:t>
            </w:r>
            <w:r>
              <w:rPr>
                <w:rStyle w:val="s4"/>
                <w:rFonts w:cstheme="minorHAnsi"/>
                <w:color w:val="000000"/>
                <w:sz w:val="24"/>
                <w:szCs w:val="24"/>
              </w:rPr>
              <w:t xml:space="preserve"> </w:t>
            </w:r>
          </w:p>
        </w:tc>
        <w:tc>
          <w:tcPr>
            <w:tcW w:w="850" w:type="dxa"/>
            <w:tcBorders>
              <w:right w:val="single" w:sz="24" w:space="0" w:color="51247A" w:themeColor="accent1"/>
            </w:tcBorders>
            <w:vAlign w:val="center"/>
          </w:tcPr>
          <w:p w14:paraId="09F875F2" w14:textId="3306936B" w:rsidR="001471FD" w:rsidRPr="006759F9" w:rsidRDefault="001471FD" w:rsidP="001471FD">
            <w:pPr>
              <w:ind w:left="113" w:right="57"/>
              <w:jc w:val="center"/>
              <w:rPr>
                <w:sz w:val="24"/>
                <w:szCs w:val="24"/>
              </w:rPr>
            </w:pPr>
            <w:r w:rsidRPr="006759F9">
              <w:rPr>
                <w:sz w:val="24"/>
                <w:szCs w:val="24"/>
              </w:rPr>
              <w:t>2</w:t>
            </w:r>
          </w:p>
        </w:tc>
      </w:tr>
      <w:tr w:rsidR="002A1611" w14:paraId="2C63E8B4" w14:textId="77777777" w:rsidTr="000A5F7A">
        <w:trPr>
          <w:trHeight w:val="690"/>
        </w:trPr>
        <w:tc>
          <w:tcPr>
            <w:tcW w:w="281" w:type="dxa"/>
            <w:vMerge/>
            <w:shd w:val="clear" w:color="auto" w:fill="51247A" w:themeFill="accent1"/>
            <w:textDirection w:val="btLr"/>
            <w:vAlign w:val="center"/>
          </w:tcPr>
          <w:p w14:paraId="30283294" w14:textId="77777777" w:rsidR="002A1611" w:rsidRPr="00F022A7" w:rsidRDefault="002A1611" w:rsidP="002A1611">
            <w:pPr>
              <w:ind w:left="113" w:right="57"/>
              <w:jc w:val="center"/>
              <w:rPr>
                <w:b/>
                <w:sz w:val="24"/>
                <w:szCs w:val="24"/>
              </w:rPr>
            </w:pPr>
          </w:p>
        </w:tc>
        <w:tc>
          <w:tcPr>
            <w:tcW w:w="570" w:type="dxa"/>
            <w:vMerge/>
            <w:shd w:val="clear" w:color="auto" w:fill="auto"/>
            <w:textDirection w:val="btLr"/>
            <w:vAlign w:val="center"/>
          </w:tcPr>
          <w:p w14:paraId="11291476" w14:textId="77777777" w:rsidR="002A1611" w:rsidRPr="003263FF" w:rsidRDefault="002A1611" w:rsidP="002A1611">
            <w:pPr>
              <w:ind w:left="113" w:right="57"/>
              <w:jc w:val="center"/>
              <w:rPr>
                <w:sz w:val="18"/>
                <w:szCs w:val="18"/>
              </w:rPr>
            </w:pPr>
          </w:p>
        </w:tc>
        <w:tc>
          <w:tcPr>
            <w:tcW w:w="1701" w:type="dxa"/>
            <w:vAlign w:val="center"/>
          </w:tcPr>
          <w:p w14:paraId="7002AB49" w14:textId="14446935" w:rsidR="002A1611" w:rsidRPr="00041F8E" w:rsidRDefault="00125093" w:rsidP="0057137E">
            <w:pPr>
              <w:ind w:left="113" w:right="57"/>
              <w:jc w:val="center"/>
              <w:rPr>
                <w:b/>
                <w:sz w:val="24"/>
                <w:szCs w:val="24"/>
              </w:rPr>
            </w:pPr>
            <w:r>
              <w:rPr>
                <w:b/>
                <w:sz w:val="24"/>
                <w:szCs w:val="24"/>
              </w:rPr>
              <w:t>COMU2180</w:t>
            </w:r>
            <w:r w:rsidR="0057137E">
              <w:rPr>
                <w:b/>
                <w:sz w:val="24"/>
                <w:szCs w:val="24"/>
              </w:rPr>
              <w:br/>
              <w:t>(PR Major)</w:t>
            </w:r>
          </w:p>
        </w:tc>
        <w:tc>
          <w:tcPr>
            <w:tcW w:w="7655" w:type="dxa"/>
            <w:vAlign w:val="center"/>
          </w:tcPr>
          <w:p w14:paraId="3172071B" w14:textId="69F1D865" w:rsidR="002A1611" w:rsidRPr="00B60EB8" w:rsidRDefault="00125093" w:rsidP="002A1611">
            <w:pPr>
              <w:ind w:left="113" w:right="57"/>
              <w:jc w:val="center"/>
              <w:rPr>
                <w:sz w:val="24"/>
                <w:szCs w:val="24"/>
              </w:rPr>
            </w:pPr>
            <w:r>
              <w:rPr>
                <w:rFonts w:ascii="Arial" w:hAnsi="Arial" w:cs="Arial"/>
                <w:color w:val="000000"/>
                <w:sz w:val="24"/>
                <w:szCs w:val="24"/>
              </w:rPr>
              <w:t xml:space="preserve">Media Strategies </w:t>
            </w:r>
          </w:p>
        </w:tc>
        <w:tc>
          <w:tcPr>
            <w:tcW w:w="850" w:type="dxa"/>
            <w:tcBorders>
              <w:right w:val="single" w:sz="24" w:space="0" w:color="51247A" w:themeColor="accent1"/>
            </w:tcBorders>
            <w:vAlign w:val="center"/>
          </w:tcPr>
          <w:p w14:paraId="7E876CBF" w14:textId="37065598" w:rsidR="002A1611" w:rsidRPr="006759F9" w:rsidRDefault="002A1611" w:rsidP="002A1611">
            <w:pPr>
              <w:ind w:left="113" w:right="57"/>
              <w:jc w:val="center"/>
              <w:rPr>
                <w:sz w:val="24"/>
                <w:szCs w:val="24"/>
              </w:rPr>
            </w:pPr>
            <w:r w:rsidRPr="006759F9">
              <w:rPr>
                <w:sz w:val="24"/>
                <w:szCs w:val="24"/>
              </w:rPr>
              <w:t>2</w:t>
            </w:r>
          </w:p>
        </w:tc>
      </w:tr>
      <w:tr w:rsidR="002A1611" w14:paraId="46934716" w14:textId="77777777" w:rsidTr="000A5F7A">
        <w:trPr>
          <w:trHeight w:val="612"/>
        </w:trPr>
        <w:tc>
          <w:tcPr>
            <w:tcW w:w="281" w:type="dxa"/>
            <w:vMerge/>
            <w:shd w:val="clear" w:color="auto" w:fill="51247A" w:themeFill="accent1"/>
            <w:textDirection w:val="btLr"/>
            <w:vAlign w:val="center"/>
          </w:tcPr>
          <w:p w14:paraId="7A03F9A5" w14:textId="77777777" w:rsidR="002A1611" w:rsidRPr="00F022A7" w:rsidRDefault="002A1611" w:rsidP="002A1611">
            <w:pPr>
              <w:ind w:left="113" w:right="57"/>
              <w:jc w:val="center"/>
              <w:rPr>
                <w:b/>
                <w:sz w:val="24"/>
                <w:szCs w:val="24"/>
              </w:rPr>
            </w:pPr>
          </w:p>
        </w:tc>
        <w:tc>
          <w:tcPr>
            <w:tcW w:w="570" w:type="dxa"/>
            <w:vMerge/>
            <w:shd w:val="clear" w:color="auto" w:fill="auto"/>
            <w:textDirection w:val="btLr"/>
            <w:vAlign w:val="center"/>
          </w:tcPr>
          <w:p w14:paraId="058D2D46" w14:textId="77777777" w:rsidR="002A1611" w:rsidRPr="003263FF" w:rsidRDefault="002A1611" w:rsidP="002A1611">
            <w:pPr>
              <w:ind w:left="113" w:right="57"/>
              <w:jc w:val="center"/>
              <w:rPr>
                <w:sz w:val="18"/>
                <w:szCs w:val="18"/>
              </w:rPr>
            </w:pPr>
          </w:p>
        </w:tc>
        <w:tc>
          <w:tcPr>
            <w:tcW w:w="1701" w:type="dxa"/>
            <w:vAlign w:val="center"/>
          </w:tcPr>
          <w:p w14:paraId="140E9380" w14:textId="23605D77" w:rsidR="002A1611" w:rsidRPr="00041F8E" w:rsidRDefault="00125093" w:rsidP="0057137E">
            <w:pPr>
              <w:ind w:left="113" w:right="57"/>
              <w:jc w:val="center"/>
              <w:rPr>
                <w:b/>
                <w:sz w:val="24"/>
                <w:szCs w:val="24"/>
              </w:rPr>
            </w:pPr>
            <w:r>
              <w:rPr>
                <w:b/>
                <w:sz w:val="24"/>
                <w:szCs w:val="24"/>
              </w:rPr>
              <w:t>WRIT3050</w:t>
            </w:r>
            <w:r w:rsidR="0057137E">
              <w:rPr>
                <w:b/>
                <w:sz w:val="24"/>
                <w:szCs w:val="24"/>
              </w:rPr>
              <w:br/>
              <w:t>(Elective)</w:t>
            </w:r>
          </w:p>
        </w:tc>
        <w:tc>
          <w:tcPr>
            <w:tcW w:w="7655" w:type="dxa"/>
            <w:vAlign w:val="center"/>
          </w:tcPr>
          <w:p w14:paraId="0E3D4A67" w14:textId="19DDB83E" w:rsidR="002A1611" w:rsidRPr="00B60EB8" w:rsidRDefault="00125093" w:rsidP="002A1611">
            <w:pPr>
              <w:ind w:left="113" w:right="57"/>
              <w:jc w:val="center"/>
              <w:rPr>
                <w:sz w:val="24"/>
                <w:szCs w:val="24"/>
              </w:rPr>
            </w:pPr>
            <w:r>
              <w:rPr>
                <w:sz w:val="24"/>
                <w:szCs w:val="24"/>
              </w:rPr>
              <w:t xml:space="preserve">Creative Writing: Non-Fiction </w:t>
            </w:r>
          </w:p>
        </w:tc>
        <w:tc>
          <w:tcPr>
            <w:tcW w:w="850" w:type="dxa"/>
            <w:tcBorders>
              <w:right w:val="single" w:sz="24" w:space="0" w:color="51247A" w:themeColor="accent1"/>
            </w:tcBorders>
            <w:vAlign w:val="center"/>
          </w:tcPr>
          <w:p w14:paraId="605C0E09" w14:textId="58BD5738" w:rsidR="002A1611" w:rsidRPr="006759F9" w:rsidRDefault="002A1611" w:rsidP="002A1611">
            <w:pPr>
              <w:ind w:left="113" w:right="57"/>
              <w:jc w:val="center"/>
              <w:rPr>
                <w:sz w:val="24"/>
                <w:szCs w:val="24"/>
              </w:rPr>
            </w:pPr>
            <w:r w:rsidRPr="006759F9">
              <w:rPr>
                <w:sz w:val="24"/>
                <w:szCs w:val="24"/>
              </w:rPr>
              <w:t>2</w:t>
            </w:r>
          </w:p>
        </w:tc>
      </w:tr>
      <w:tr w:rsidR="00EB1DF6" w14:paraId="2CD39FE7" w14:textId="77777777" w:rsidTr="000A5F7A">
        <w:trPr>
          <w:trHeight w:val="612"/>
        </w:trPr>
        <w:tc>
          <w:tcPr>
            <w:tcW w:w="281" w:type="dxa"/>
            <w:shd w:val="clear" w:color="auto" w:fill="51247A" w:themeFill="accent1"/>
            <w:textDirection w:val="btLr"/>
            <w:vAlign w:val="center"/>
          </w:tcPr>
          <w:p w14:paraId="6EC50590" w14:textId="77777777" w:rsidR="00EB1DF6" w:rsidRPr="00F022A7" w:rsidRDefault="00EB1DF6" w:rsidP="00EB1DF6">
            <w:pPr>
              <w:ind w:left="113" w:right="57"/>
              <w:jc w:val="center"/>
              <w:rPr>
                <w:b/>
                <w:sz w:val="24"/>
                <w:szCs w:val="24"/>
              </w:rPr>
            </w:pPr>
          </w:p>
        </w:tc>
        <w:tc>
          <w:tcPr>
            <w:tcW w:w="570" w:type="dxa"/>
            <w:vMerge/>
            <w:shd w:val="clear" w:color="auto" w:fill="auto"/>
            <w:textDirection w:val="btLr"/>
            <w:vAlign w:val="center"/>
          </w:tcPr>
          <w:p w14:paraId="177368D1" w14:textId="77777777" w:rsidR="00EB1DF6" w:rsidRPr="003263FF" w:rsidRDefault="00EB1DF6" w:rsidP="00EB1DF6">
            <w:pPr>
              <w:ind w:left="113" w:right="57"/>
              <w:jc w:val="center"/>
              <w:rPr>
                <w:sz w:val="18"/>
                <w:szCs w:val="18"/>
              </w:rPr>
            </w:pPr>
          </w:p>
        </w:tc>
        <w:tc>
          <w:tcPr>
            <w:tcW w:w="1701" w:type="dxa"/>
            <w:vAlign w:val="center"/>
          </w:tcPr>
          <w:p w14:paraId="4188C503" w14:textId="4526B279" w:rsidR="00EB1DF6" w:rsidRDefault="00EB1DF6" w:rsidP="00EB1DF6">
            <w:pPr>
              <w:ind w:left="113" w:right="57"/>
              <w:jc w:val="center"/>
              <w:rPr>
                <w:b/>
                <w:sz w:val="24"/>
                <w:szCs w:val="24"/>
              </w:rPr>
            </w:pPr>
            <w:r>
              <w:rPr>
                <w:b/>
                <w:sz w:val="24"/>
                <w:szCs w:val="24"/>
              </w:rPr>
              <w:t>COMU3801*</w:t>
            </w:r>
            <w:r>
              <w:rPr>
                <w:b/>
                <w:sz w:val="24"/>
                <w:szCs w:val="24"/>
              </w:rPr>
              <w:br/>
              <w:t>(PR Elective)</w:t>
            </w:r>
          </w:p>
        </w:tc>
        <w:tc>
          <w:tcPr>
            <w:tcW w:w="7655" w:type="dxa"/>
            <w:vAlign w:val="center"/>
          </w:tcPr>
          <w:p w14:paraId="36FAC893" w14:textId="7278A84E" w:rsidR="00EB1DF6" w:rsidRDefault="00EB1DF6" w:rsidP="00EB1DF6">
            <w:pPr>
              <w:ind w:left="113" w:right="57"/>
              <w:jc w:val="center"/>
              <w:rPr>
                <w:sz w:val="24"/>
                <w:szCs w:val="24"/>
              </w:rPr>
            </w:pPr>
            <w:r>
              <w:rPr>
                <w:sz w:val="24"/>
                <w:szCs w:val="24"/>
              </w:rPr>
              <w:t>Communication Internship</w:t>
            </w:r>
          </w:p>
        </w:tc>
        <w:tc>
          <w:tcPr>
            <w:tcW w:w="850" w:type="dxa"/>
            <w:tcBorders>
              <w:right w:val="single" w:sz="24" w:space="0" w:color="51247A" w:themeColor="accent1"/>
            </w:tcBorders>
            <w:vAlign w:val="center"/>
          </w:tcPr>
          <w:p w14:paraId="4DED89FD" w14:textId="103DFBB6" w:rsidR="00EB1DF6" w:rsidRPr="006759F9" w:rsidRDefault="00EB1DF6" w:rsidP="00EB1DF6">
            <w:pPr>
              <w:ind w:left="113" w:right="57"/>
              <w:jc w:val="center"/>
              <w:rPr>
                <w:sz w:val="24"/>
                <w:szCs w:val="24"/>
              </w:rPr>
            </w:pPr>
            <w:r>
              <w:rPr>
                <w:sz w:val="24"/>
                <w:szCs w:val="24"/>
              </w:rPr>
              <w:t>2*</w:t>
            </w:r>
          </w:p>
        </w:tc>
      </w:tr>
      <w:tr w:rsidR="00EB1DF6" w14:paraId="0FA0C57C" w14:textId="77777777" w:rsidTr="000A5F7A">
        <w:trPr>
          <w:trHeight w:val="70"/>
        </w:trPr>
        <w:tc>
          <w:tcPr>
            <w:tcW w:w="281" w:type="dxa"/>
            <w:tcBorders>
              <w:bottom w:val="single" w:sz="4" w:space="0" w:color="51247A" w:themeColor="accent1"/>
            </w:tcBorders>
            <w:shd w:val="clear" w:color="auto" w:fill="51247A" w:themeFill="accent1"/>
            <w:vAlign w:val="center"/>
          </w:tcPr>
          <w:p w14:paraId="5D56B868" w14:textId="77777777" w:rsidR="00EB1DF6" w:rsidRDefault="00EB1DF6" w:rsidP="00EB1DF6">
            <w:pPr>
              <w:ind w:left="113" w:right="57"/>
              <w:jc w:val="center"/>
            </w:pPr>
          </w:p>
        </w:tc>
        <w:tc>
          <w:tcPr>
            <w:tcW w:w="570" w:type="dxa"/>
            <w:vMerge/>
            <w:tcBorders>
              <w:bottom w:val="single" w:sz="4" w:space="0" w:color="51247A" w:themeColor="accent1"/>
            </w:tcBorders>
            <w:shd w:val="clear" w:color="auto" w:fill="F2F2F2" w:themeFill="background1" w:themeFillShade="F2"/>
            <w:vAlign w:val="center"/>
          </w:tcPr>
          <w:p w14:paraId="62ED5914" w14:textId="77777777" w:rsidR="00EB1DF6" w:rsidRDefault="00EB1DF6" w:rsidP="00EB1DF6">
            <w:pPr>
              <w:ind w:left="113" w:right="57"/>
              <w:jc w:val="center"/>
            </w:pPr>
          </w:p>
        </w:tc>
        <w:tc>
          <w:tcPr>
            <w:tcW w:w="1701" w:type="dxa"/>
            <w:tcBorders>
              <w:bottom w:val="single" w:sz="4" w:space="0" w:color="51247A" w:themeColor="accent1"/>
            </w:tcBorders>
            <w:shd w:val="clear" w:color="auto" w:fill="F2F2F2" w:themeFill="background1" w:themeFillShade="F2"/>
            <w:vAlign w:val="center"/>
          </w:tcPr>
          <w:p w14:paraId="467F324D" w14:textId="776F0685" w:rsidR="00EB1DF6" w:rsidRPr="00041F8E" w:rsidRDefault="00EB1DF6" w:rsidP="00EB1DF6">
            <w:pPr>
              <w:ind w:left="113" w:right="57"/>
              <w:jc w:val="center"/>
              <w:rPr>
                <w:b/>
                <w:sz w:val="24"/>
                <w:szCs w:val="24"/>
              </w:rPr>
            </w:pPr>
          </w:p>
        </w:tc>
        <w:tc>
          <w:tcPr>
            <w:tcW w:w="7655" w:type="dxa"/>
            <w:tcBorders>
              <w:bottom w:val="single" w:sz="4" w:space="0" w:color="51247A" w:themeColor="accent1"/>
            </w:tcBorders>
            <w:shd w:val="clear" w:color="auto" w:fill="F2F2F2" w:themeFill="background1" w:themeFillShade="F2"/>
            <w:vAlign w:val="center"/>
          </w:tcPr>
          <w:p w14:paraId="18B98C3E" w14:textId="6282E9E2" w:rsidR="00EB1DF6" w:rsidRPr="00041F8E" w:rsidRDefault="00EB1DF6" w:rsidP="00EB1DF6">
            <w:pPr>
              <w:ind w:left="113" w:right="57"/>
              <w:jc w:val="center"/>
              <w:rPr>
                <w:sz w:val="24"/>
                <w:szCs w:val="24"/>
              </w:rPr>
            </w:pPr>
            <w:r>
              <w:rPr>
                <w:sz w:val="24"/>
                <w:szCs w:val="24"/>
              </w:rPr>
              <w:t xml:space="preserve">Total Units: </w:t>
            </w:r>
          </w:p>
        </w:tc>
        <w:tc>
          <w:tcPr>
            <w:tcW w:w="850" w:type="dxa"/>
            <w:tcBorders>
              <w:bottom w:val="single" w:sz="4" w:space="0" w:color="51247A" w:themeColor="accent1"/>
              <w:right w:val="single" w:sz="24" w:space="0" w:color="51247A" w:themeColor="accent1"/>
            </w:tcBorders>
            <w:shd w:val="clear" w:color="auto" w:fill="F2F2F2" w:themeFill="background1" w:themeFillShade="F2"/>
            <w:vAlign w:val="center"/>
          </w:tcPr>
          <w:p w14:paraId="2145D8F4" w14:textId="4E4F8D1D" w:rsidR="00EB1DF6" w:rsidRPr="006759F9" w:rsidRDefault="00EB1DF6" w:rsidP="00EB1DF6">
            <w:pPr>
              <w:ind w:left="113" w:right="57"/>
              <w:jc w:val="center"/>
              <w:rPr>
                <w:sz w:val="24"/>
                <w:szCs w:val="24"/>
              </w:rPr>
            </w:pPr>
            <w:r>
              <w:rPr>
                <w:sz w:val="24"/>
                <w:szCs w:val="24"/>
              </w:rPr>
              <w:t>24</w:t>
            </w:r>
          </w:p>
        </w:tc>
      </w:tr>
      <w:tr w:rsidR="00EB1DF6" w:rsidRPr="003263FF" w14:paraId="4633E545" w14:textId="77777777" w:rsidTr="00B60EB8">
        <w:trPr>
          <w:trHeight w:val="299"/>
        </w:trPr>
        <w:tc>
          <w:tcPr>
            <w:tcW w:w="11057" w:type="dxa"/>
            <w:gridSpan w:val="5"/>
            <w:tcBorders>
              <w:left w:val="single" w:sz="2" w:space="0" w:color="51247A" w:themeColor="accent1"/>
            </w:tcBorders>
            <w:vAlign w:val="center"/>
          </w:tcPr>
          <w:p w14:paraId="3DC83F5F" w14:textId="77777777" w:rsidR="00EB1DF6" w:rsidRPr="00F022A7" w:rsidRDefault="00EB1DF6" w:rsidP="00EB1DF6">
            <w:pPr>
              <w:ind w:left="113" w:right="57"/>
              <w:rPr>
                <w:b/>
                <w:sz w:val="8"/>
                <w:szCs w:val="8"/>
              </w:rPr>
            </w:pPr>
          </w:p>
        </w:tc>
      </w:tr>
    </w:tbl>
    <w:p w14:paraId="0C6EC17E" w14:textId="4B0EFF64" w:rsidR="00A1219F" w:rsidRPr="00125093" w:rsidRDefault="00A1219F" w:rsidP="00A1219F">
      <w:pPr>
        <w:rPr>
          <w:i/>
          <w:iCs/>
          <w:sz w:val="6"/>
          <w:szCs w:val="6"/>
        </w:rPr>
      </w:pPr>
    </w:p>
    <w:tbl>
      <w:tblPr>
        <w:tblStyle w:val="TableGrid"/>
        <w:tblW w:w="10530" w:type="dxa"/>
        <w:tblInd w:w="-5" w:type="dxa"/>
        <w:tblBorders>
          <w:top w:val="single" w:sz="4" w:space="0" w:color="51247A" w:themeColor="accent1"/>
          <w:left w:val="single" w:sz="4" w:space="0" w:color="51247A" w:themeColor="accent1"/>
          <w:bottom w:val="single" w:sz="4" w:space="0" w:color="51247A" w:themeColor="accent1"/>
          <w:right w:val="single" w:sz="4" w:space="0" w:color="51247A" w:themeColor="accent1"/>
        </w:tblBorders>
        <w:tblLook w:val="04A0" w:firstRow="1" w:lastRow="0" w:firstColumn="1" w:lastColumn="0" w:noHBand="0" w:noVBand="1"/>
      </w:tblPr>
      <w:tblGrid>
        <w:gridCol w:w="10530"/>
      </w:tblGrid>
      <w:tr w:rsidR="00020C7F" w:rsidRPr="00125093" w14:paraId="560530ED" w14:textId="77777777" w:rsidTr="000A5F7A">
        <w:trPr>
          <w:trHeight w:val="1028"/>
        </w:trPr>
        <w:tc>
          <w:tcPr>
            <w:tcW w:w="10530" w:type="dxa"/>
          </w:tcPr>
          <w:p w14:paraId="1EBE95FF" w14:textId="5635B45B" w:rsidR="00125093" w:rsidRDefault="001E6B60" w:rsidP="000A645A">
            <w:pPr>
              <w:ind w:right="57"/>
              <w:rPr>
                <w:i/>
                <w:iCs/>
                <w:sz w:val="18"/>
                <w:szCs w:val="18"/>
              </w:rPr>
            </w:pPr>
            <w:r>
              <w:rPr>
                <w:i/>
                <w:iCs/>
                <w:sz w:val="18"/>
                <w:szCs w:val="18"/>
              </w:rPr>
              <w:t>*</w:t>
            </w:r>
            <w:r w:rsidR="00125093" w:rsidRPr="00125093">
              <w:rPr>
                <w:i/>
                <w:iCs/>
                <w:sz w:val="18"/>
                <w:szCs w:val="18"/>
              </w:rPr>
              <w:t>Students may wish to take COMU3801 Communication Internship over summer or they can take this course in the following semester, semester 1 202</w:t>
            </w:r>
            <w:r w:rsidR="00125093">
              <w:rPr>
                <w:i/>
                <w:iCs/>
                <w:sz w:val="18"/>
                <w:szCs w:val="18"/>
              </w:rPr>
              <w:t>3</w:t>
            </w:r>
            <w:r w:rsidR="00125093" w:rsidRPr="00125093">
              <w:rPr>
                <w:i/>
                <w:iCs/>
                <w:sz w:val="18"/>
                <w:szCs w:val="18"/>
              </w:rPr>
              <w:t xml:space="preserve">.  </w:t>
            </w:r>
          </w:p>
          <w:p w14:paraId="09742F8E" w14:textId="6F78F2C1" w:rsidR="001E6B60" w:rsidRPr="00125093" w:rsidRDefault="001E6B60" w:rsidP="000A645A">
            <w:pPr>
              <w:ind w:right="57"/>
              <w:rPr>
                <w:i/>
                <w:iCs/>
                <w:sz w:val="18"/>
                <w:szCs w:val="18"/>
              </w:rPr>
            </w:pPr>
            <w:r>
              <w:rPr>
                <w:i/>
                <w:iCs/>
                <w:sz w:val="18"/>
                <w:szCs w:val="18"/>
              </w:rPr>
              <w:t xml:space="preserve">*If students do not take COMU3801 </w:t>
            </w:r>
            <w:r w:rsidRPr="00125093">
              <w:rPr>
                <w:i/>
                <w:iCs/>
                <w:sz w:val="18"/>
                <w:szCs w:val="18"/>
              </w:rPr>
              <w:t>Communication Internship over summer</w:t>
            </w:r>
            <w:r>
              <w:rPr>
                <w:i/>
                <w:iCs/>
                <w:sz w:val="18"/>
                <w:szCs w:val="18"/>
              </w:rPr>
              <w:t xml:space="preserve"> they have the option to complete </w:t>
            </w:r>
            <w:r w:rsidRPr="001E6B60">
              <w:rPr>
                <w:i/>
                <w:iCs/>
                <w:sz w:val="18"/>
                <w:szCs w:val="18"/>
              </w:rPr>
              <w:t xml:space="preserve">2 units from either </w:t>
            </w:r>
            <w:r w:rsidRPr="00125093">
              <w:rPr>
                <w:i/>
                <w:iCs/>
                <w:sz w:val="18"/>
                <w:szCs w:val="18"/>
              </w:rPr>
              <w:t>in the following semester, semester 1 202</w:t>
            </w:r>
            <w:r>
              <w:rPr>
                <w:i/>
                <w:iCs/>
                <w:sz w:val="18"/>
                <w:szCs w:val="18"/>
              </w:rPr>
              <w:t>3.</w:t>
            </w:r>
          </w:p>
          <w:p w14:paraId="5920AFCD" w14:textId="03087775" w:rsidR="00020C7F" w:rsidRPr="00125093" w:rsidRDefault="001E6B60" w:rsidP="000A645A">
            <w:pPr>
              <w:ind w:right="57"/>
              <w:rPr>
                <w:i/>
                <w:iCs/>
                <w:sz w:val="18"/>
                <w:szCs w:val="18"/>
              </w:rPr>
            </w:pPr>
            <w:r>
              <w:rPr>
                <w:i/>
                <w:iCs/>
                <w:sz w:val="18"/>
                <w:szCs w:val="18"/>
              </w:rPr>
              <w:t>*</w:t>
            </w:r>
            <w:r w:rsidR="00BB7A12" w:rsidRPr="00125093">
              <w:rPr>
                <w:i/>
                <w:iCs/>
                <w:sz w:val="18"/>
                <w:szCs w:val="18"/>
              </w:rPr>
              <w:t xml:space="preserve">Please note course offerings and timetabling may change from time to time.  Please refer to the webpage for the most current information.  </w:t>
            </w:r>
            <w:r w:rsidR="00D3785D" w:rsidRPr="00125093">
              <w:rPr>
                <w:i/>
                <w:iCs/>
                <w:sz w:val="18"/>
                <w:szCs w:val="18"/>
              </w:rPr>
              <w:t xml:space="preserve">    </w:t>
            </w:r>
          </w:p>
        </w:tc>
      </w:tr>
    </w:tbl>
    <w:p w14:paraId="30DE14CF" w14:textId="148F788B" w:rsidR="00041F8E" w:rsidRPr="00B60EB8" w:rsidRDefault="00041F8E" w:rsidP="00B60EB8">
      <w:pPr>
        <w:pStyle w:val="Heading2"/>
        <w:spacing w:after="0" w:line="360" w:lineRule="auto"/>
        <w:rPr>
          <w:sz w:val="6"/>
          <w:szCs w:val="6"/>
        </w:rPr>
      </w:pPr>
      <w:bookmarkStart w:id="1" w:name="_Semester_2_Commencement"/>
      <w:bookmarkEnd w:id="1"/>
    </w:p>
    <w:sectPr w:rsidR="00041F8E" w:rsidRPr="00B60EB8" w:rsidSect="00F022A7">
      <w:headerReference w:type="default" r:id="rId10"/>
      <w:footerReference w:type="default" r:id="rId11"/>
      <w:headerReference w:type="first" r:id="rId12"/>
      <w:footerReference w:type="first" r:id="rId13"/>
      <w:pgSz w:w="11906" w:h="16838" w:code="9"/>
      <w:pgMar w:top="720" w:right="720" w:bottom="284" w:left="426"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1F89" w14:textId="77777777" w:rsidR="00472C09" w:rsidRDefault="00472C09" w:rsidP="00C20C17">
      <w:r>
        <w:separator/>
      </w:r>
    </w:p>
  </w:endnote>
  <w:endnote w:type="continuationSeparator" w:id="0">
    <w:p w14:paraId="41077674" w14:textId="77777777" w:rsidR="00472C09" w:rsidRDefault="00472C09"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10138"/>
      <w:gridCol w:w="474"/>
    </w:tblGrid>
    <w:tr w:rsidR="000646F4" w14:paraId="48601E17" w14:textId="77777777" w:rsidTr="007A70F9">
      <w:tc>
        <w:tcPr>
          <w:tcW w:w="9750" w:type="dxa"/>
          <w:vAlign w:val="bottom"/>
        </w:tcPr>
        <w:p w14:paraId="2388DE11" w14:textId="13C473C0" w:rsidR="000646F4" w:rsidRPr="00C7208B" w:rsidRDefault="000646F4" w:rsidP="009E12AD">
          <w:pPr>
            <w:pStyle w:val="Footer"/>
            <w:ind w:right="260"/>
            <w:rPr>
              <w:szCs w:val="15"/>
            </w:rPr>
          </w:pPr>
          <w:r w:rsidRPr="00C7208B">
            <w:rPr>
              <w:szCs w:val="15"/>
            </w:rPr>
            <w:t xml:space="preserve">CRICOS </w:t>
          </w:r>
          <w:r>
            <w:rPr>
              <w:szCs w:val="15"/>
            </w:rPr>
            <w:t xml:space="preserve">Provider </w:t>
          </w:r>
          <w:r w:rsidRPr="00C7208B">
            <w:rPr>
              <w:szCs w:val="15"/>
            </w:rPr>
            <w:t>00025B</w:t>
          </w:r>
        </w:p>
      </w:tc>
      <w:tc>
        <w:tcPr>
          <w:tcW w:w="456" w:type="dxa"/>
          <w:vAlign w:val="bottom"/>
        </w:tcPr>
        <w:p w14:paraId="54BBEC2B" w14:textId="579025D6" w:rsidR="000646F4" w:rsidRPr="0033054B" w:rsidRDefault="000646F4"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8360E2">
            <w:rPr>
              <w:b/>
              <w:noProof/>
              <w:szCs w:val="15"/>
            </w:rPr>
            <w:t>2</w:t>
          </w:r>
          <w:r w:rsidRPr="0033054B">
            <w:rPr>
              <w:b/>
              <w:szCs w:val="15"/>
            </w:rPr>
            <w:fldChar w:fldCharType="end"/>
          </w:r>
        </w:p>
      </w:tc>
    </w:tr>
  </w:tbl>
  <w:p w14:paraId="2A6F247C" w14:textId="77777777" w:rsidR="000646F4" w:rsidRPr="00B042DF" w:rsidRDefault="000646F4"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0646F4" w14:paraId="0433B58F" w14:textId="77777777" w:rsidTr="0016241C">
      <w:tc>
        <w:tcPr>
          <w:tcW w:w="2548" w:type="dxa"/>
        </w:tcPr>
        <w:p w14:paraId="5E0C516A" w14:textId="77777777" w:rsidR="000646F4" w:rsidRPr="0016241C" w:rsidRDefault="000646F4" w:rsidP="0016241C">
          <w:pPr>
            <w:pStyle w:val="Footer"/>
          </w:pPr>
          <w:r w:rsidRPr="0016241C">
            <w:t>The University of Queensland Brisbane QLD 4072 Australia</w:t>
          </w:r>
        </w:p>
      </w:tc>
      <w:tc>
        <w:tcPr>
          <w:tcW w:w="1778" w:type="dxa"/>
        </w:tcPr>
        <w:p w14:paraId="199C32DE" w14:textId="77777777" w:rsidR="000646F4" w:rsidRPr="0016241C" w:rsidRDefault="000646F4" w:rsidP="0016241C">
          <w:pPr>
            <w:pStyle w:val="Footer"/>
          </w:pPr>
          <w:r>
            <w:rPr>
              <w:b/>
              <w:color w:val="51247A" w:themeColor="accent1"/>
              <w:sz w:val="11"/>
              <w:szCs w:val="11"/>
            </w:rPr>
            <w:t>T</w:t>
          </w:r>
          <w:r w:rsidRPr="0016241C">
            <w:tab/>
            <w:t xml:space="preserve">+61 7 </w:t>
          </w:r>
          <w:sdt>
            <w:sdtPr>
              <w:id w:val="2113471429"/>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0646F4" w:rsidRPr="0016241C" w:rsidRDefault="000646F4" w:rsidP="0016241C">
          <w:pPr>
            <w:pStyle w:val="Footer"/>
          </w:pPr>
          <w:r>
            <w:rPr>
              <w:b/>
              <w:color w:val="51247A" w:themeColor="accent1"/>
              <w:sz w:val="11"/>
              <w:szCs w:val="11"/>
            </w:rPr>
            <w:t>F</w:t>
          </w:r>
          <w:r w:rsidRPr="0016241C">
            <w:tab/>
            <w:t xml:space="preserve">+61 7 </w:t>
          </w:r>
          <w:sdt>
            <w:sdtPr>
              <w:id w:val="-181672191"/>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0646F4" w:rsidRPr="0016241C" w:rsidRDefault="000646F4" w:rsidP="0016241C">
          <w:pPr>
            <w:pStyle w:val="Footer"/>
          </w:pPr>
          <w:r w:rsidRPr="0016241C">
            <w:rPr>
              <w:b/>
              <w:color w:val="51247A" w:themeColor="accent1"/>
              <w:sz w:val="11"/>
              <w:szCs w:val="11"/>
            </w:rPr>
            <w:t>E</w:t>
          </w:r>
          <w:r w:rsidRPr="0016241C">
            <w:tab/>
          </w:r>
          <w:sdt>
            <w:sdtPr>
              <w:id w:val="1799413074"/>
              <w:placeholder>
                <w:docPart w:val="E6730F9A2C5046049E9B82CA7F999624"/>
              </w:placeholder>
              <w:temporary/>
              <w:showingPlcHdr/>
              <w:text w:multiLine="1"/>
            </w:sdtPr>
            <w:sdtEndPr/>
            <w:sdtContent>
              <w:r w:rsidRPr="0016241C">
                <w:rPr>
                  <w:highlight w:val="yellow"/>
                </w:rPr>
                <w:t>[</w:t>
              </w:r>
              <w:r>
                <w:rPr>
                  <w:highlight w:val="yellow"/>
                </w:rPr>
                <w:t>email</w:t>
              </w:r>
              <w:r w:rsidRPr="0016241C">
                <w:rPr>
                  <w:highlight w:val="yellow"/>
                </w:rPr>
                <w:t>]</w:t>
              </w:r>
            </w:sdtContent>
          </w:sdt>
          <w:r w:rsidRPr="00A77D53">
            <w:t>@uq.edu.au</w:t>
          </w:r>
        </w:p>
        <w:p w14:paraId="39BE5C17" w14:textId="77777777" w:rsidR="000646F4" w:rsidRPr="0016241C" w:rsidRDefault="000646F4"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0646F4" w:rsidRPr="0016241C" w:rsidRDefault="000646F4" w:rsidP="0016241C">
          <w:pPr>
            <w:pStyle w:val="Footer"/>
            <w:tabs>
              <w:tab w:val="left" w:pos="851"/>
            </w:tabs>
            <w:rPr>
              <w:sz w:val="11"/>
              <w:szCs w:val="11"/>
            </w:rPr>
          </w:pPr>
          <w:r w:rsidRPr="0016241C">
            <w:rPr>
              <w:sz w:val="11"/>
              <w:szCs w:val="11"/>
            </w:rPr>
            <w:t>ABN: 63 942 912 684</w:t>
          </w:r>
        </w:p>
        <w:p w14:paraId="5F84C984" w14:textId="77777777" w:rsidR="000646F4" w:rsidRPr="0016241C" w:rsidRDefault="000646F4" w:rsidP="0016241C">
          <w:pPr>
            <w:pStyle w:val="Footer"/>
            <w:rPr>
              <w:sz w:val="11"/>
              <w:szCs w:val="11"/>
            </w:rPr>
          </w:pPr>
          <w:r w:rsidRPr="0016241C">
            <w:rPr>
              <w:sz w:val="11"/>
              <w:szCs w:val="11"/>
            </w:rPr>
            <w:t>CRICOS PROVIDER NUMBER 00025B</w:t>
          </w:r>
        </w:p>
      </w:tc>
    </w:tr>
  </w:tbl>
  <w:p w14:paraId="4EC8D1F1" w14:textId="77777777" w:rsidR="000646F4" w:rsidRPr="0016241C" w:rsidRDefault="000646F4">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7727" w14:textId="77777777" w:rsidR="00472C09" w:rsidRDefault="00472C09" w:rsidP="00C20C17">
      <w:r>
        <w:separator/>
      </w:r>
    </w:p>
  </w:footnote>
  <w:footnote w:type="continuationSeparator" w:id="0">
    <w:p w14:paraId="758EA731" w14:textId="77777777" w:rsidR="00472C09" w:rsidRDefault="00472C09"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0E66" w14:textId="13CFF38C" w:rsidR="000646F4" w:rsidRDefault="00551E65" w:rsidP="007B0BBA">
    <w:pPr>
      <w:pStyle w:val="Header"/>
    </w:pPr>
    <w:sdt>
      <w:sdtPr>
        <w:id w:val="1861391585"/>
        <w:docPartObj>
          <w:docPartGallery w:val="Watermarks"/>
          <w:docPartUnique/>
        </w:docPartObj>
      </w:sdtPr>
      <w:sdtEndPr/>
      <w:sdtContent>
        <w:r>
          <w:rPr>
            <w:noProof/>
            <w:lang w:val="en-US"/>
          </w:rPr>
          <w:pict w14:anchorId="2432A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46F4" w:rsidRPr="00B66710">
      <w:rPr>
        <w:noProof/>
        <w:lang w:eastAsia="en-AU"/>
      </w:rPr>
      <mc:AlternateContent>
        <mc:Choice Requires="wps">
          <w:drawing>
            <wp:anchor distT="0" distB="0" distL="114300" distR="114300" simplePos="0" relativeHeight="251658240" behindDoc="0" locked="0" layoutInCell="1" allowOverlap="1" wp14:anchorId="0166DD17" wp14:editId="4B8EBD82">
              <wp:simplePos x="0" y="0"/>
              <wp:positionH relativeFrom="column">
                <wp:posOffset>-77470</wp:posOffset>
              </wp:positionH>
              <wp:positionV relativeFrom="paragraph">
                <wp:posOffset>-201031</wp:posOffset>
              </wp:positionV>
              <wp:extent cx="508254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5082540" cy="868680"/>
                      </a:xfrm>
                      <a:prstGeom prst="rect">
                        <a:avLst/>
                      </a:prstGeom>
                      <a:noFill/>
                      <a:ln w="6350">
                        <a:noFill/>
                      </a:ln>
                    </wps:spPr>
                    <wps:txbx>
                      <w:txbxContent>
                        <w:p w14:paraId="5DEDE153" w14:textId="3F84A118" w:rsidR="000646F4" w:rsidRPr="00C1224E" w:rsidRDefault="00264E38" w:rsidP="000C767D">
                          <w:pPr>
                            <w:ind w:left="113"/>
                            <w:rPr>
                              <w:b/>
                              <w:color w:val="FFFFFF" w:themeColor="background1"/>
                              <w:sz w:val="18"/>
                            </w:rPr>
                          </w:pPr>
                          <w:r>
                            <w:rPr>
                              <w:rFonts w:ascii="Arial" w:hAnsi="Arial" w:cs="Arial"/>
                              <w:b/>
                              <w:color w:val="FFFFFF" w:themeColor="background1"/>
                              <w:sz w:val="40"/>
                              <w:szCs w:val="36"/>
                            </w:rPr>
                            <w:t>202</w:t>
                          </w:r>
                          <w:r w:rsidR="00551E65">
                            <w:rPr>
                              <w:rFonts w:ascii="Arial" w:hAnsi="Arial" w:cs="Arial"/>
                              <w:b/>
                              <w:color w:val="FFFFFF" w:themeColor="background1"/>
                              <w:sz w:val="40"/>
                              <w:szCs w:val="36"/>
                            </w:rPr>
                            <w:t>2</w:t>
                          </w:r>
                          <w:r w:rsidR="000C767D" w:rsidRPr="000C767D">
                            <w:rPr>
                              <w:rFonts w:ascii="Arial" w:hAnsi="Arial" w:cs="Arial"/>
                              <w:b/>
                              <w:color w:val="FFFFFF" w:themeColor="background1"/>
                              <w:sz w:val="40"/>
                              <w:szCs w:val="36"/>
                            </w:rPr>
                            <w:t xml:space="preserve"> Program Structure </w:t>
                          </w:r>
                          <w:r w:rsidR="000C767D">
                            <w:rPr>
                              <w:rFonts w:ascii="Arial" w:hAnsi="Arial" w:cs="Arial"/>
                              <w:b/>
                              <w:color w:val="FFFFFF" w:themeColor="background1"/>
                              <w:sz w:val="40"/>
                              <w:szCs w:val="36"/>
                            </w:rPr>
                            <w:br/>
                          </w:r>
                          <w:r w:rsidR="007121EB">
                            <w:rPr>
                              <w:rFonts w:ascii="Arial" w:hAnsi="Arial" w:cs="Arial"/>
                              <w:b/>
                              <w:color w:val="FFFFFF" w:themeColor="background1"/>
                              <w:sz w:val="32"/>
                              <w:szCs w:val="36"/>
                            </w:rPr>
                            <w:t xml:space="preserve">Bachelor of </w:t>
                          </w:r>
                          <w:r w:rsidR="00780C53">
                            <w:rPr>
                              <w:rFonts w:ascii="Arial" w:hAnsi="Arial" w:cs="Arial"/>
                              <w:b/>
                              <w:color w:val="FFFFFF" w:themeColor="background1"/>
                              <w:sz w:val="32"/>
                              <w:szCs w:val="36"/>
                            </w:rPr>
                            <w:t>Communication</w:t>
                          </w:r>
                          <w:r w:rsidR="00445931">
                            <w:rPr>
                              <w:rFonts w:ascii="Arial" w:hAnsi="Arial" w:cs="Arial"/>
                              <w:b/>
                              <w:color w:val="FFFFFF" w:themeColor="background1"/>
                              <w:sz w:val="32"/>
                              <w:szCs w:val="36"/>
                            </w:rPr>
                            <w:t xml:space="preserve"> (PR major)</w:t>
                          </w:r>
                          <w:r w:rsidR="000C767D">
                            <w:rPr>
                              <w:rFonts w:ascii="Arial" w:hAnsi="Arial" w:cs="Arial"/>
                              <w:b/>
                              <w:color w:val="FFFFFF" w:themeColor="background1"/>
                              <w:sz w:val="32"/>
                              <w:szCs w:val="36"/>
                            </w:rPr>
                            <w:br/>
                          </w:r>
                          <w:r>
                            <w:rPr>
                              <w:rFonts w:ascii="Arial" w:hAnsi="Arial" w:cs="Arial"/>
                              <w:b/>
                              <w:color w:val="FFFFFF" w:themeColor="background1"/>
                              <w:sz w:val="32"/>
                              <w:szCs w:val="36"/>
                            </w:rPr>
                            <w:t>HKBU</w:t>
                          </w:r>
                          <w:r w:rsidR="00083F6D">
                            <w:rPr>
                              <w:rFonts w:ascii="Arial" w:hAnsi="Arial" w:cs="Arial"/>
                              <w:b/>
                              <w:color w:val="FFFFFF" w:themeColor="background1"/>
                              <w:sz w:val="32"/>
                              <w:szCs w:val="36"/>
                            </w:rPr>
                            <w:t xml:space="preserve"> -UQ</w:t>
                          </w:r>
                          <w:r>
                            <w:rPr>
                              <w:rFonts w:ascii="Arial" w:hAnsi="Arial" w:cs="Arial"/>
                              <w:b/>
                              <w:color w:val="FFFFFF" w:themeColor="background1"/>
                              <w:sz w:val="32"/>
                              <w:szCs w:val="36"/>
                            </w:rPr>
                            <w:t xml:space="preserve"> - Credit Awarded - 24</w:t>
                          </w:r>
                          <w:r w:rsidR="000C767D" w:rsidRPr="000C767D">
                            <w:rPr>
                              <w:rFonts w:ascii="Arial" w:hAnsi="Arial" w:cs="Arial"/>
                              <w:b/>
                              <w:color w:val="FFFFFF" w:themeColor="background1"/>
                              <w:sz w:val="32"/>
                              <w:szCs w:val="36"/>
                            </w:rPr>
                            <w:t xml:space="preserve"> units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6DD17" id="_x0000_t202" coordsize="21600,21600" o:spt="202" path="m,l,21600r21600,l21600,xe">
              <v:stroke joinstyle="miter"/>
              <v:path gradientshapeok="t" o:connecttype="rect"/>
            </v:shapetype>
            <v:shape id="Text Box 3" o:spid="_x0000_s1026" type="#_x0000_t202" style="position:absolute;margin-left:-6.1pt;margin-top:-15.85pt;width:400.2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SnLAIAAFEEAAAOAAAAZHJzL2Uyb0RvYy54bWysVNuK2zAQfS/0H4TeGzvXpiHOku6SUlh2&#10;F5Kyz4osxQZJo0pK7PTrO5KdbNj2qZSAMpoZzeWcGS/vWq3ISThfgynocJBTIgyHsjaHgv7YbT7N&#10;KfGBmZIpMKKgZ+Hp3erjh2VjF2IEFahSOIJBjF80tqBVCHaRZZ5XQjM/ACsMGiU4zQJe3SErHWsw&#10;ulbZKM9nWQOutA648B61D52RrlJ8KQUPz1J6EYgqKNYW0unSuY9ntlqyxcExW9W8L4P9QxWa1QaT&#10;XkM9sMDI0dV/hNI1d+BBhgEHnYGUNRepB+xmmL/rZlsxK1IvCI63V5j8/wvLn04vjtRlQceUGKaR&#10;op1oA/kKLRlHdBrrF+i0tegWWlQjyxe9R2VsupVOx39sh6AdcT5fsY3BOCqn+Xw0naCJo20+w18C&#10;P3t7bZ0P3wRoEoWCOuQuQcpOjz5gJeh6cYnJDGxqpRJ/ypCmoLPxNE8PrhZ8oQw+jD10tUYptPu2&#10;b2wP5Rn7ctDNhbd8U2PyR+bDC3M4CFgvDnd4xkMqwCTQS5RU4H79TR/9kR+0UtLgYBXU/zwyJyhR&#10;3w0y92U4iTCEdJlMP4/w4m4t+1uLOep7wNkd4hpZnsToH9RFlA70K+7AOmZFEzMccxc0XMT70I07&#10;7hAX63VywtmzLDyareUxdIQzQrtrX5mzPf4BmXuCywiyxTsaOt+OiPUxgKwTRxHgDtUed5zbRF2/&#10;Y3Exbu/J6+1LsPoNAAD//wMAUEsDBBQABgAIAAAAIQAZBtVY4QAAAAsBAAAPAAAAZHJzL2Rvd25y&#10;ZXYueG1sTI9NT4NAEIbvJv0Pm2nirV3A1BJkaRqSxsToobUXbwO7BSI7i+y2RX+948ne5uPJO8/k&#10;m8n24mJG3zlSEC8jEIZqpztqFBzfd4sUhA9IGntHRsG38bApZnc5ZtpdaW8uh9AIDiGfoYI2hCGT&#10;0tetseiXbjDEu5MbLQZux0bqEa8cbnuZRNGjtNgRX2hxMGVr6s/D2Sp4KXdvuK8Sm/705fPraTt8&#10;HT9WSt3Pp+0TiGCm8A/Dnz6rQ8FOlTuT9qJXsIiThFEuHuI1CCbWacqTitFoFYMscnn7Q/ELAAD/&#10;/wMAUEsBAi0AFAAGAAgAAAAhALaDOJL+AAAA4QEAABMAAAAAAAAAAAAAAAAAAAAAAFtDb250ZW50&#10;X1R5cGVzXS54bWxQSwECLQAUAAYACAAAACEAOP0h/9YAAACUAQAACwAAAAAAAAAAAAAAAAAvAQAA&#10;X3JlbHMvLnJlbHNQSwECLQAUAAYACAAAACEAjYQUpywCAABRBAAADgAAAAAAAAAAAAAAAAAuAgAA&#10;ZHJzL2Uyb0RvYy54bWxQSwECLQAUAAYACAAAACEAGQbVWOEAAAALAQAADwAAAAAAAAAAAAAAAACG&#10;BAAAZHJzL2Rvd25yZXYueG1sUEsFBgAAAAAEAAQA8wAAAJQFAAAAAA==&#10;" filled="f" stroked="f" strokeweight=".5pt">
              <v:textbox>
                <w:txbxContent>
                  <w:p w14:paraId="5DEDE153" w14:textId="3F84A118" w:rsidR="000646F4" w:rsidRPr="00C1224E" w:rsidRDefault="00264E38" w:rsidP="000C767D">
                    <w:pPr>
                      <w:ind w:left="113"/>
                      <w:rPr>
                        <w:b/>
                        <w:color w:val="FFFFFF" w:themeColor="background1"/>
                        <w:sz w:val="18"/>
                      </w:rPr>
                    </w:pPr>
                    <w:r>
                      <w:rPr>
                        <w:rFonts w:ascii="Arial" w:hAnsi="Arial" w:cs="Arial"/>
                        <w:b/>
                        <w:color w:val="FFFFFF" w:themeColor="background1"/>
                        <w:sz w:val="40"/>
                        <w:szCs w:val="36"/>
                      </w:rPr>
                      <w:t>202</w:t>
                    </w:r>
                    <w:r w:rsidR="00551E65">
                      <w:rPr>
                        <w:rFonts w:ascii="Arial" w:hAnsi="Arial" w:cs="Arial"/>
                        <w:b/>
                        <w:color w:val="FFFFFF" w:themeColor="background1"/>
                        <w:sz w:val="40"/>
                        <w:szCs w:val="36"/>
                      </w:rPr>
                      <w:t>2</w:t>
                    </w:r>
                    <w:r w:rsidR="000C767D" w:rsidRPr="000C767D">
                      <w:rPr>
                        <w:rFonts w:ascii="Arial" w:hAnsi="Arial" w:cs="Arial"/>
                        <w:b/>
                        <w:color w:val="FFFFFF" w:themeColor="background1"/>
                        <w:sz w:val="40"/>
                        <w:szCs w:val="36"/>
                      </w:rPr>
                      <w:t xml:space="preserve"> Program Structure </w:t>
                    </w:r>
                    <w:r w:rsidR="000C767D">
                      <w:rPr>
                        <w:rFonts w:ascii="Arial" w:hAnsi="Arial" w:cs="Arial"/>
                        <w:b/>
                        <w:color w:val="FFFFFF" w:themeColor="background1"/>
                        <w:sz w:val="40"/>
                        <w:szCs w:val="36"/>
                      </w:rPr>
                      <w:br/>
                    </w:r>
                    <w:r w:rsidR="007121EB">
                      <w:rPr>
                        <w:rFonts w:ascii="Arial" w:hAnsi="Arial" w:cs="Arial"/>
                        <w:b/>
                        <w:color w:val="FFFFFF" w:themeColor="background1"/>
                        <w:sz w:val="32"/>
                        <w:szCs w:val="36"/>
                      </w:rPr>
                      <w:t xml:space="preserve">Bachelor of </w:t>
                    </w:r>
                    <w:r w:rsidR="00780C53">
                      <w:rPr>
                        <w:rFonts w:ascii="Arial" w:hAnsi="Arial" w:cs="Arial"/>
                        <w:b/>
                        <w:color w:val="FFFFFF" w:themeColor="background1"/>
                        <w:sz w:val="32"/>
                        <w:szCs w:val="36"/>
                      </w:rPr>
                      <w:t>Communication</w:t>
                    </w:r>
                    <w:r w:rsidR="00445931">
                      <w:rPr>
                        <w:rFonts w:ascii="Arial" w:hAnsi="Arial" w:cs="Arial"/>
                        <w:b/>
                        <w:color w:val="FFFFFF" w:themeColor="background1"/>
                        <w:sz w:val="32"/>
                        <w:szCs w:val="36"/>
                      </w:rPr>
                      <w:t xml:space="preserve"> (PR major)</w:t>
                    </w:r>
                    <w:r w:rsidR="000C767D">
                      <w:rPr>
                        <w:rFonts w:ascii="Arial" w:hAnsi="Arial" w:cs="Arial"/>
                        <w:b/>
                        <w:color w:val="FFFFFF" w:themeColor="background1"/>
                        <w:sz w:val="32"/>
                        <w:szCs w:val="36"/>
                      </w:rPr>
                      <w:br/>
                    </w:r>
                    <w:r>
                      <w:rPr>
                        <w:rFonts w:ascii="Arial" w:hAnsi="Arial" w:cs="Arial"/>
                        <w:b/>
                        <w:color w:val="FFFFFF" w:themeColor="background1"/>
                        <w:sz w:val="32"/>
                        <w:szCs w:val="36"/>
                      </w:rPr>
                      <w:t>HKBU</w:t>
                    </w:r>
                    <w:r w:rsidR="00083F6D">
                      <w:rPr>
                        <w:rFonts w:ascii="Arial" w:hAnsi="Arial" w:cs="Arial"/>
                        <w:b/>
                        <w:color w:val="FFFFFF" w:themeColor="background1"/>
                        <w:sz w:val="32"/>
                        <w:szCs w:val="36"/>
                      </w:rPr>
                      <w:t xml:space="preserve"> -UQ</w:t>
                    </w:r>
                    <w:r>
                      <w:rPr>
                        <w:rFonts w:ascii="Arial" w:hAnsi="Arial" w:cs="Arial"/>
                        <w:b/>
                        <w:color w:val="FFFFFF" w:themeColor="background1"/>
                        <w:sz w:val="32"/>
                        <w:szCs w:val="36"/>
                      </w:rPr>
                      <w:t xml:space="preserve"> - Credit Awarded - 24</w:t>
                    </w:r>
                    <w:r w:rsidR="000C767D" w:rsidRPr="000C767D">
                      <w:rPr>
                        <w:rFonts w:ascii="Arial" w:hAnsi="Arial" w:cs="Arial"/>
                        <w:b/>
                        <w:color w:val="FFFFFF" w:themeColor="background1"/>
                        <w:sz w:val="32"/>
                        <w:szCs w:val="36"/>
                      </w:rPr>
                      <w:t xml:space="preserve"> units </w:t>
                    </w:r>
                  </w:p>
                </w:txbxContent>
              </v:textbox>
            </v:shape>
          </w:pict>
        </mc:Fallback>
      </mc:AlternateContent>
    </w:r>
    <w:r w:rsidR="000646F4">
      <w:rPr>
        <w:noProof/>
        <w:lang w:eastAsia="en-AU"/>
      </w:rPr>
      <w:drawing>
        <wp:anchor distT="0" distB="0" distL="114300" distR="114300" simplePos="0" relativeHeight="251656192" behindDoc="1" locked="0" layoutInCell="1" allowOverlap="1" wp14:anchorId="6D95601A" wp14:editId="12451F50">
          <wp:simplePos x="0" y="0"/>
          <wp:positionH relativeFrom="column">
            <wp:posOffset>-366024</wp:posOffset>
          </wp:positionH>
          <wp:positionV relativeFrom="paragraph">
            <wp:posOffset>-386715</wp:posOffset>
          </wp:positionV>
          <wp:extent cx="7640320" cy="1092200"/>
          <wp:effectExtent l="0" t="0" r="0" b="0"/>
          <wp:wrapTight wrapText="bothSides">
            <wp:wrapPolygon edited="0">
              <wp:start x="0" y="0"/>
              <wp:lineTo x="0" y="21098"/>
              <wp:lineTo x="21543" y="21098"/>
              <wp:lineTo x="21543" y="0"/>
              <wp:lineTo x="0" y="0"/>
            </wp:wrapPolygon>
          </wp:wrapTight>
          <wp:docPr id="10" name="Picture 10"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0646F4" w:rsidRDefault="000646F4" w:rsidP="00F4114D">
    <w:pPr>
      <w:pStyle w:val="Header"/>
      <w:jc w:val="right"/>
    </w:pPr>
  </w:p>
  <w:p w14:paraId="04D52987" w14:textId="2700A8FE" w:rsidR="000646F4" w:rsidRDefault="000646F4" w:rsidP="00F4114D">
    <w:pPr>
      <w:pStyle w:val="Header"/>
    </w:pPr>
    <w:r>
      <w:rPr>
        <w:noProof/>
        <w:lang w:eastAsia="en-AU"/>
      </w:rPr>
      <w:drawing>
        <wp:anchor distT="0" distB="0" distL="114300" distR="114300" simplePos="0" relativeHeight="251657216"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30743E"/>
    <w:multiLevelType w:val="hybridMultilevel"/>
    <w:tmpl w:val="DD546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F7525"/>
    <w:multiLevelType w:val="hybridMultilevel"/>
    <w:tmpl w:val="A2B8E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510D7"/>
    <w:multiLevelType w:val="multilevel"/>
    <w:tmpl w:val="2F6CA4A0"/>
    <w:numStyleLink w:val="ListBullet"/>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ABB31D0"/>
    <w:multiLevelType w:val="hybridMultilevel"/>
    <w:tmpl w:val="497CA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0FF0D3D"/>
    <w:multiLevelType w:val="hybridMultilevel"/>
    <w:tmpl w:val="447C9D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8C90D8A"/>
    <w:multiLevelType w:val="multilevel"/>
    <w:tmpl w:val="8752BC70"/>
    <w:numStyleLink w:val="ListSectionTitle"/>
  </w:abstractNum>
  <w:abstractNum w:abstractNumId="15" w15:restartNumberingAfterBreak="0">
    <w:nsid w:val="52AA0A7D"/>
    <w:multiLevelType w:val="multilevel"/>
    <w:tmpl w:val="E9B44B6A"/>
    <w:numStyleLink w:val="ListParagraph"/>
  </w:abstractNum>
  <w:abstractNum w:abstractNumId="16" w15:restartNumberingAfterBreak="0">
    <w:nsid w:val="53FE7795"/>
    <w:multiLevelType w:val="multilevel"/>
    <w:tmpl w:val="B5BC7C40"/>
    <w:numStyleLink w:val="ListAppendix"/>
  </w:abstractNum>
  <w:abstractNum w:abstractNumId="1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8" w15:restartNumberingAfterBreak="0">
    <w:nsid w:val="7A0A1375"/>
    <w:multiLevelType w:val="hybridMultilevel"/>
    <w:tmpl w:val="617EA0A0"/>
    <w:lvl w:ilvl="0" w:tplc="EC3EC76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7"/>
  </w:num>
  <w:num w:numId="2">
    <w:abstractNumId w:val="6"/>
  </w:num>
  <w:num w:numId="3">
    <w:abstractNumId w:val="12"/>
  </w:num>
  <w:num w:numId="4">
    <w:abstractNumId w:val="5"/>
  </w:num>
  <w:num w:numId="5">
    <w:abstractNumId w:val="15"/>
  </w:num>
  <w:num w:numId="6">
    <w:abstractNumId w:val="8"/>
  </w:num>
  <w:num w:numId="7">
    <w:abstractNumId w:val="10"/>
  </w:num>
  <w:num w:numId="8">
    <w:abstractNumId w:val="11"/>
  </w:num>
  <w:num w:numId="9">
    <w:abstractNumId w:val="4"/>
  </w:num>
  <w:num w:numId="10">
    <w:abstractNumId w:val="13"/>
  </w:num>
  <w:num w:numId="11">
    <w:abstractNumId w:val="3"/>
  </w:num>
  <w:num w:numId="12">
    <w:abstractNumId w:val="0"/>
  </w:num>
  <w:num w:numId="13">
    <w:abstractNumId w:val="14"/>
  </w:num>
  <w:num w:numId="14">
    <w:abstractNumId w:val="16"/>
  </w:num>
  <w:num w:numId="15">
    <w:abstractNumId w:val="14"/>
  </w:num>
  <w:num w:numId="16">
    <w:abstractNumId w:val="1"/>
  </w:num>
  <w:num w:numId="17">
    <w:abstractNumId w:val="2"/>
  </w:num>
  <w:num w:numId="18">
    <w:abstractNumId w:val="9"/>
  </w:num>
  <w:num w:numId="19">
    <w:abstractNumId w:val="7"/>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13B24"/>
    <w:rsid w:val="00020C7F"/>
    <w:rsid w:val="000300D4"/>
    <w:rsid w:val="00031E67"/>
    <w:rsid w:val="0003225B"/>
    <w:rsid w:val="00041F8E"/>
    <w:rsid w:val="000646F4"/>
    <w:rsid w:val="00064E65"/>
    <w:rsid w:val="00083F6D"/>
    <w:rsid w:val="00097F31"/>
    <w:rsid w:val="000A5F7A"/>
    <w:rsid w:val="000A645A"/>
    <w:rsid w:val="000A7AFE"/>
    <w:rsid w:val="000B3E75"/>
    <w:rsid w:val="000C767D"/>
    <w:rsid w:val="0011318B"/>
    <w:rsid w:val="00117745"/>
    <w:rsid w:val="00125093"/>
    <w:rsid w:val="001471FD"/>
    <w:rsid w:val="001565EB"/>
    <w:rsid w:val="0016241C"/>
    <w:rsid w:val="001709BE"/>
    <w:rsid w:val="001741BF"/>
    <w:rsid w:val="00177283"/>
    <w:rsid w:val="0019308B"/>
    <w:rsid w:val="00193459"/>
    <w:rsid w:val="00196C64"/>
    <w:rsid w:val="001B6A57"/>
    <w:rsid w:val="001C1EB9"/>
    <w:rsid w:val="001D674A"/>
    <w:rsid w:val="001D6BD5"/>
    <w:rsid w:val="001E544B"/>
    <w:rsid w:val="001E6B60"/>
    <w:rsid w:val="00214177"/>
    <w:rsid w:val="002142AC"/>
    <w:rsid w:val="00241B72"/>
    <w:rsid w:val="00241DF1"/>
    <w:rsid w:val="00254DA9"/>
    <w:rsid w:val="0026096A"/>
    <w:rsid w:val="00264E38"/>
    <w:rsid w:val="00275CCD"/>
    <w:rsid w:val="00286ADD"/>
    <w:rsid w:val="00287293"/>
    <w:rsid w:val="00292EDB"/>
    <w:rsid w:val="002A1611"/>
    <w:rsid w:val="002A4CED"/>
    <w:rsid w:val="002D35CE"/>
    <w:rsid w:val="002D73F6"/>
    <w:rsid w:val="002E0C95"/>
    <w:rsid w:val="002E174E"/>
    <w:rsid w:val="002F612F"/>
    <w:rsid w:val="00310B79"/>
    <w:rsid w:val="003263FF"/>
    <w:rsid w:val="00327929"/>
    <w:rsid w:val="0033054B"/>
    <w:rsid w:val="003669EE"/>
    <w:rsid w:val="00370245"/>
    <w:rsid w:val="00380C49"/>
    <w:rsid w:val="00384B32"/>
    <w:rsid w:val="003E7059"/>
    <w:rsid w:val="00416FF4"/>
    <w:rsid w:val="00445521"/>
    <w:rsid w:val="00445931"/>
    <w:rsid w:val="004600EA"/>
    <w:rsid w:val="00463D08"/>
    <w:rsid w:val="004713C5"/>
    <w:rsid w:val="00472C09"/>
    <w:rsid w:val="00482335"/>
    <w:rsid w:val="004972A0"/>
    <w:rsid w:val="004D06EB"/>
    <w:rsid w:val="004F373C"/>
    <w:rsid w:val="004F4035"/>
    <w:rsid w:val="0050419E"/>
    <w:rsid w:val="00551E65"/>
    <w:rsid w:val="0057137E"/>
    <w:rsid w:val="00576D68"/>
    <w:rsid w:val="00583935"/>
    <w:rsid w:val="005845EC"/>
    <w:rsid w:val="005A2AF1"/>
    <w:rsid w:val="005A60F7"/>
    <w:rsid w:val="005A6CC7"/>
    <w:rsid w:val="005B54F0"/>
    <w:rsid w:val="005C3A9A"/>
    <w:rsid w:val="005D0167"/>
    <w:rsid w:val="005D4250"/>
    <w:rsid w:val="005E7363"/>
    <w:rsid w:val="00601D75"/>
    <w:rsid w:val="006037E8"/>
    <w:rsid w:val="00604CA5"/>
    <w:rsid w:val="00614669"/>
    <w:rsid w:val="006377A2"/>
    <w:rsid w:val="00655CF4"/>
    <w:rsid w:val="0066363A"/>
    <w:rsid w:val="00670B05"/>
    <w:rsid w:val="006759F9"/>
    <w:rsid w:val="00675D03"/>
    <w:rsid w:val="00684298"/>
    <w:rsid w:val="00684923"/>
    <w:rsid w:val="006873AE"/>
    <w:rsid w:val="00691D45"/>
    <w:rsid w:val="006A756A"/>
    <w:rsid w:val="006C0E44"/>
    <w:rsid w:val="006E71A4"/>
    <w:rsid w:val="006F6627"/>
    <w:rsid w:val="007121EB"/>
    <w:rsid w:val="0071246C"/>
    <w:rsid w:val="00715A9A"/>
    <w:rsid w:val="00716942"/>
    <w:rsid w:val="007245C6"/>
    <w:rsid w:val="00726A4F"/>
    <w:rsid w:val="00780C53"/>
    <w:rsid w:val="007918E1"/>
    <w:rsid w:val="007A6CF9"/>
    <w:rsid w:val="007A70F9"/>
    <w:rsid w:val="007B0BBA"/>
    <w:rsid w:val="007B215D"/>
    <w:rsid w:val="007C38B8"/>
    <w:rsid w:val="007E534D"/>
    <w:rsid w:val="007F5557"/>
    <w:rsid w:val="008125A5"/>
    <w:rsid w:val="00834296"/>
    <w:rsid w:val="008360E2"/>
    <w:rsid w:val="00862690"/>
    <w:rsid w:val="00866A93"/>
    <w:rsid w:val="00881978"/>
    <w:rsid w:val="00882359"/>
    <w:rsid w:val="00887F54"/>
    <w:rsid w:val="008A5960"/>
    <w:rsid w:val="008A6E9B"/>
    <w:rsid w:val="008B0D7D"/>
    <w:rsid w:val="008B1737"/>
    <w:rsid w:val="008C7BEB"/>
    <w:rsid w:val="008E2EA4"/>
    <w:rsid w:val="009212B7"/>
    <w:rsid w:val="009365F6"/>
    <w:rsid w:val="00943443"/>
    <w:rsid w:val="00944260"/>
    <w:rsid w:val="00944DDB"/>
    <w:rsid w:val="00950351"/>
    <w:rsid w:val="00951DC2"/>
    <w:rsid w:val="009754C6"/>
    <w:rsid w:val="009774DC"/>
    <w:rsid w:val="00981506"/>
    <w:rsid w:val="009A7B12"/>
    <w:rsid w:val="009B01F9"/>
    <w:rsid w:val="009B4AB9"/>
    <w:rsid w:val="009B6B4D"/>
    <w:rsid w:val="009C006F"/>
    <w:rsid w:val="009D6143"/>
    <w:rsid w:val="009D7F71"/>
    <w:rsid w:val="009E12AD"/>
    <w:rsid w:val="009E3486"/>
    <w:rsid w:val="009E3FDE"/>
    <w:rsid w:val="009E6379"/>
    <w:rsid w:val="009F3881"/>
    <w:rsid w:val="009F5A9F"/>
    <w:rsid w:val="00A1219F"/>
    <w:rsid w:val="00A12421"/>
    <w:rsid w:val="00A22DAE"/>
    <w:rsid w:val="00A34437"/>
    <w:rsid w:val="00A6259E"/>
    <w:rsid w:val="00A70422"/>
    <w:rsid w:val="00A7716F"/>
    <w:rsid w:val="00A77D53"/>
    <w:rsid w:val="00A8073A"/>
    <w:rsid w:val="00A902D6"/>
    <w:rsid w:val="00AD5D9D"/>
    <w:rsid w:val="00AE34ED"/>
    <w:rsid w:val="00AE7D65"/>
    <w:rsid w:val="00B006D3"/>
    <w:rsid w:val="00B025B0"/>
    <w:rsid w:val="00B042DF"/>
    <w:rsid w:val="00B12225"/>
    <w:rsid w:val="00B13955"/>
    <w:rsid w:val="00B473B6"/>
    <w:rsid w:val="00B60EB8"/>
    <w:rsid w:val="00B742E4"/>
    <w:rsid w:val="00BA4749"/>
    <w:rsid w:val="00BB7A12"/>
    <w:rsid w:val="00BC0E71"/>
    <w:rsid w:val="00BD24D4"/>
    <w:rsid w:val="00BE0322"/>
    <w:rsid w:val="00BE0430"/>
    <w:rsid w:val="00BE112C"/>
    <w:rsid w:val="00C1224E"/>
    <w:rsid w:val="00C12D7D"/>
    <w:rsid w:val="00C148CF"/>
    <w:rsid w:val="00C20C17"/>
    <w:rsid w:val="00C22ACC"/>
    <w:rsid w:val="00C230E5"/>
    <w:rsid w:val="00C33B32"/>
    <w:rsid w:val="00C417F8"/>
    <w:rsid w:val="00C466A2"/>
    <w:rsid w:val="00C474B7"/>
    <w:rsid w:val="00C47D7F"/>
    <w:rsid w:val="00C555F6"/>
    <w:rsid w:val="00C7208B"/>
    <w:rsid w:val="00C733AD"/>
    <w:rsid w:val="00C73C2F"/>
    <w:rsid w:val="00C80172"/>
    <w:rsid w:val="00C960ED"/>
    <w:rsid w:val="00CA4DCB"/>
    <w:rsid w:val="00CA76B0"/>
    <w:rsid w:val="00CD3DCC"/>
    <w:rsid w:val="00CD4B95"/>
    <w:rsid w:val="00CE7A06"/>
    <w:rsid w:val="00D13C7F"/>
    <w:rsid w:val="00D32971"/>
    <w:rsid w:val="00D3785D"/>
    <w:rsid w:val="00D43266"/>
    <w:rsid w:val="00D5796D"/>
    <w:rsid w:val="00D6249D"/>
    <w:rsid w:val="00D6403F"/>
    <w:rsid w:val="00D80A6B"/>
    <w:rsid w:val="00D8242B"/>
    <w:rsid w:val="00D83E12"/>
    <w:rsid w:val="00DA5594"/>
    <w:rsid w:val="00DD0AFE"/>
    <w:rsid w:val="00DD3FBD"/>
    <w:rsid w:val="00DF5EA7"/>
    <w:rsid w:val="00E109D9"/>
    <w:rsid w:val="00E22856"/>
    <w:rsid w:val="00E513E5"/>
    <w:rsid w:val="00E56ECC"/>
    <w:rsid w:val="00E7261C"/>
    <w:rsid w:val="00E77EBA"/>
    <w:rsid w:val="00E81091"/>
    <w:rsid w:val="00E87A8D"/>
    <w:rsid w:val="00E9151C"/>
    <w:rsid w:val="00EB1DF6"/>
    <w:rsid w:val="00EE473C"/>
    <w:rsid w:val="00EE47FB"/>
    <w:rsid w:val="00EF4963"/>
    <w:rsid w:val="00F022A7"/>
    <w:rsid w:val="00F23547"/>
    <w:rsid w:val="00F37ED1"/>
    <w:rsid w:val="00F4114D"/>
    <w:rsid w:val="00F4312A"/>
    <w:rsid w:val="00F46447"/>
    <w:rsid w:val="00F7085B"/>
    <w:rsid w:val="00F7732E"/>
    <w:rsid w:val="00F77373"/>
    <w:rsid w:val="00F814CD"/>
    <w:rsid w:val="00F81A1E"/>
    <w:rsid w:val="00F81DED"/>
    <w:rsid w:val="00F85825"/>
    <w:rsid w:val="00FA1EE4"/>
    <w:rsid w:val="00FC0BC3"/>
    <w:rsid w:val="00FD1621"/>
    <w:rsid w:val="00FE7360"/>
    <w:rsid w:val="00FF7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DefaultParagraphFont"/>
    <w:rsid w:val="004F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426">
      <w:bodyDiv w:val="1"/>
      <w:marLeft w:val="0"/>
      <w:marRight w:val="0"/>
      <w:marTop w:val="0"/>
      <w:marBottom w:val="0"/>
      <w:divBdr>
        <w:top w:val="none" w:sz="0" w:space="0" w:color="auto"/>
        <w:left w:val="none" w:sz="0" w:space="0" w:color="auto"/>
        <w:bottom w:val="none" w:sz="0" w:space="0" w:color="auto"/>
        <w:right w:val="none" w:sz="0" w:space="0" w:color="auto"/>
      </w:divBdr>
    </w:div>
    <w:div w:id="267272357">
      <w:bodyDiv w:val="1"/>
      <w:marLeft w:val="0"/>
      <w:marRight w:val="0"/>
      <w:marTop w:val="0"/>
      <w:marBottom w:val="0"/>
      <w:divBdr>
        <w:top w:val="none" w:sz="0" w:space="0" w:color="auto"/>
        <w:left w:val="none" w:sz="0" w:space="0" w:color="auto"/>
        <w:bottom w:val="none" w:sz="0" w:space="0" w:color="auto"/>
        <w:right w:val="none" w:sz="0" w:space="0" w:color="auto"/>
      </w:divBdr>
    </w:div>
    <w:div w:id="289212256">
      <w:bodyDiv w:val="1"/>
      <w:marLeft w:val="0"/>
      <w:marRight w:val="0"/>
      <w:marTop w:val="0"/>
      <w:marBottom w:val="0"/>
      <w:divBdr>
        <w:top w:val="none" w:sz="0" w:space="0" w:color="auto"/>
        <w:left w:val="none" w:sz="0" w:space="0" w:color="auto"/>
        <w:bottom w:val="none" w:sz="0" w:space="0" w:color="auto"/>
        <w:right w:val="none" w:sz="0" w:space="0" w:color="auto"/>
      </w:divBdr>
    </w:div>
    <w:div w:id="406999221">
      <w:bodyDiv w:val="1"/>
      <w:marLeft w:val="0"/>
      <w:marRight w:val="0"/>
      <w:marTop w:val="0"/>
      <w:marBottom w:val="0"/>
      <w:divBdr>
        <w:top w:val="none" w:sz="0" w:space="0" w:color="auto"/>
        <w:left w:val="none" w:sz="0" w:space="0" w:color="auto"/>
        <w:bottom w:val="none" w:sz="0" w:space="0" w:color="auto"/>
        <w:right w:val="none" w:sz="0" w:space="0" w:color="auto"/>
      </w:divBdr>
      <w:divsChild>
        <w:div w:id="267927748">
          <w:marLeft w:val="0"/>
          <w:marRight w:val="0"/>
          <w:marTop w:val="0"/>
          <w:marBottom w:val="0"/>
          <w:divBdr>
            <w:top w:val="none" w:sz="0" w:space="0" w:color="auto"/>
            <w:left w:val="none" w:sz="0" w:space="0" w:color="auto"/>
            <w:bottom w:val="none" w:sz="0" w:space="0" w:color="auto"/>
            <w:right w:val="none" w:sz="0" w:space="0" w:color="auto"/>
          </w:divBdr>
        </w:div>
      </w:divsChild>
    </w:div>
    <w:div w:id="1098140550">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sChild>
        <w:div w:id="1930892425">
          <w:marLeft w:val="0"/>
          <w:marRight w:val="0"/>
          <w:marTop w:val="0"/>
          <w:marBottom w:val="0"/>
          <w:divBdr>
            <w:top w:val="none" w:sz="0" w:space="0" w:color="auto"/>
            <w:left w:val="none" w:sz="0" w:space="0" w:color="auto"/>
            <w:bottom w:val="none" w:sz="0" w:space="0" w:color="auto"/>
            <w:right w:val="none" w:sz="0" w:space="0" w:color="auto"/>
          </w:divBdr>
        </w:div>
      </w:divsChild>
    </w:div>
    <w:div w:id="1301811100">
      <w:bodyDiv w:val="1"/>
      <w:marLeft w:val="0"/>
      <w:marRight w:val="0"/>
      <w:marTop w:val="0"/>
      <w:marBottom w:val="0"/>
      <w:divBdr>
        <w:top w:val="none" w:sz="0" w:space="0" w:color="auto"/>
        <w:left w:val="none" w:sz="0" w:space="0" w:color="auto"/>
        <w:bottom w:val="none" w:sz="0" w:space="0" w:color="auto"/>
        <w:right w:val="none" w:sz="0" w:space="0" w:color="auto"/>
      </w:divBdr>
    </w:div>
    <w:div w:id="1564295033">
      <w:bodyDiv w:val="1"/>
      <w:marLeft w:val="0"/>
      <w:marRight w:val="0"/>
      <w:marTop w:val="0"/>
      <w:marBottom w:val="0"/>
      <w:divBdr>
        <w:top w:val="none" w:sz="0" w:space="0" w:color="auto"/>
        <w:left w:val="none" w:sz="0" w:space="0" w:color="auto"/>
        <w:bottom w:val="none" w:sz="0" w:space="0" w:color="auto"/>
        <w:right w:val="none" w:sz="0" w:space="0" w:color="auto"/>
      </w:divBdr>
    </w:div>
    <w:div w:id="21136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507&amp;year=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ss.uq.edu.au/contac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0F6C2C"/>
    <w:rsid w:val="00214366"/>
    <w:rsid w:val="00283224"/>
    <w:rsid w:val="003F73F3"/>
    <w:rsid w:val="007A72EF"/>
    <w:rsid w:val="007D3465"/>
    <w:rsid w:val="008A243F"/>
    <w:rsid w:val="00942D48"/>
    <w:rsid w:val="009B7BBC"/>
    <w:rsid w:val="009E424C"/>
    <w:rsid w:val="00CD012C"/>
    <w:rsid w:val="00EC7BEB"/>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4A56-5281-446D-8381-39C7F581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3</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Sarah Ritchie</cp:lastModifiedBy>
  <cp:revision>3</cp:revision>
  <dcterms:created xsi:type="dcterms:W3CDTF">2021-06-23T03:10:00Z</dcterms:created>
  <dcterms:modified xsi:type="dcterms:W3CDTF">2021-10-05T03:54:00Z</dcterms:modified>
</cp:coreProperties>
</file>